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6DC" w:rsidRDefault="004A26DC" w:rsidP="00242FB9">
      <w:pPr>
        <w:rPr>
          <w:rFonts w:ascii="Tahoma" w:hAnsi="Tahoma" w:cs="Tahoma"/>
          <w:b/>
          <w:sz w:val="26"/>
          <w:szCs w:val="26"/>
        </w:rPr>
      </w:pPr>
    </w:p>
    <w:p w:rsidR="004A26DC" w:rsidRDefault="004A26DC" w:rsidP="00242FB9">
      <w:pPr>
        <w:rPr>
          <w:rFonts w:ascii="Tahoma" w:hAnsi="Tahoma" w:cs="Tahoma"/>
          <w:b/>
          <w:sz w:val="26"/>
          <w:szCs w:val="26"/>
        </w:rPr>
      </w:pPr>
    </w:p>
    <w:p w:rsidR="00242FB9" w:rsidRDefault="00242FB9" w:rsidP="00242FB9">
      <w:pPr>
        <w:rPr>
          <w:rFonts w:ascii="Tahoma" w:hAnsi="Tahoma" w:cs="Tahoma"/>
          <w:b/>
          <w:sz w:val="26"/>
          <w:szCs w:val="26"/>
        </w:rPr>
      </w:pPr>
    </w:p>
    <w:p w:rsidR="00242FB9" w:rsidRDefault="00242FB9" w:rsidP="00242FB9">
      <w:pPr>
        <w:rPr>
          <w:rFonts w:ascii="Tahoma" w:hAnsi="Tahoma" w:cs="Tahoma"/>
          <w:b/>
          <w:sz w:val="26"/>
          <w:szCs w:val="26"/>
        </w:rPr>
      </w:pPr>
    </w:p>
    <w:p w:rsidR="00242FB9" w:rsidRDefault="00242FB9" w:rsidP="00242FB9">
      <w:pPr>
        <w:rPr>
          <w:rFonts w:ascii="Tahoma" w:hAnsi="Tahoma" w:cs="Tahoma"/>
          <w:b/>
          <w:sz w:val="26"/>
          <w:szCs w:val="26"/>
        </w:rPr>
      </w:pPr>
    </w:p>
    <w:p w:rsidR="004A26DC" w:rsidRPr="00450071" w:rsidRDefault="004A26DC" w:rsidP="00242FB9">
      <w:pPr>
        <w:jc w:val="center"/>
        <w:rPr>
          <w:rFonts w:cs="Arial"/>
          <w:b/>
          <w:sz w:val="26"/>
          <w:szCs w:val="26"/>
        </w:rPr>
      </w:pPr>
      <w:r w:rsidRPr="00450071">
        <w:rPr>
          <w:rFonts w:cs="Arial"/>
          <w:b/>
          <w:sz w:val="26"/>
          <w:szCs w:val="26"/>
        </w:rPr>
        <w:t>INSTITUTO NACIONAL DE SALUD</w:t>
      </w:r>
    </w:p>
    <w:p w:rsidR="004A26DC" w:rsidRPr="00450071" w:rsidRDefault="004A26DC" w:rsidP="00242FB9">
      <w:pPr>
        <w:jc w:val="center"/>
        <w:rPr>
          <w:rFonts w:cs="Arial"/>
          <w:b/>
          <w:sz w:val="26"/>
          <w:szCs w:val="26"/>
        </w:rPr>
      </w:pPr>
    </w:p>
    <w:p w:rsidR="004A26DC" w:rsidRPr="00450071" w:rsidRDefault="004A26DC" w:rsidP="00242FB9">
      <w:pPr>
        <w:jc w:val="center"/>
        <w:rPr>
          <w:rFonts w:cs="Arial"/>
          <w:b/>
          <w:sz w:val="26"/>
          <w:szCs w:val="26"/>
        </w:rPr>
      </w:pPr>
    </w:p>
    <w:p w:rsidR="004A26DC" w:rsidRPr="00450071" w:rsidRDefault="004A26DC" w:rsidP="00242FB9">
      <w:pPr>
        <w:jc w:val="center"/>
        <w:rPr>
          <w:rFonts w:cs="Arial"/>
          <w:b/>
          <w:sz w:val="26"/>
          <w:szCs w:val="26"/>
        </w:rPr>
      </w:pPr>
      <w:r w:rsidRPr="00450071">
        <w:rPr>
          <w:rFonts w:cs="Arial"/>
          <w:b/>
          <w:sz w:val="26"/>
          <w:szCs w:val="26"/>
        </w:rPr>
        <w:t xml:space="preserve">DIRECCIÓN </w:t>
      </w:r>
      <w:r w:rsidR="00831463" w:rsidRPr="00450071">
        <w:rPr>
          <w:rFonts w:cs="Arial"/>
          <w:b/>
          <w:sz w:val="26"/>
          <w:szCs w:val="26"/>
        </w:rPr>
        <w:t xml:space="preserve">DE </w:t>
      </w:r>
      <w:r w:rsidRPr="00450071">
        <w:rPr>
          <w:rFonts w:cs="Arial"/>
          <w:b/>
          <w:sz w:val="26"/>
          <w:szCs w:val="26"/>
        </w:rPr>
        <w:t>REDES EN SALUD PÚBLICA</w:t>
      </w:r>
    </w:p>
    <w:p w:rsidR="004A26DC" w:rsidRPr="00450071" w:rsidRDefault="004A26DC" w:rsidP="00242FB9">
      <w:pPr>
        <w:jc w:val="center"/>
        <w:rPr>
          <w:rFonts w:cs="Arial"/>
          <w:b/>
          <w:sz w:val="26"/>
          <w:szCs w:val="26"/>
        </w:rPr>
      </w:pPr>
    </w:p>
    <w:p w:rsidR="004A26DC" w:rsidRPr="00450071" w:rsidRDefault="004A26DC" w:rsidP="00242FB9">
      <w:pPr>
        <w:jc w:val="center"/>
        <w:rPr>
          <w:rFonts w:cs="Arial"/>
          <w:b/>
          <w:sz w:val="26"/>
          <w:szCs w:val="26"/>
        </w:rPr>
      </w:pPr>
    </w:p>
    <w:p w:rsidR="004A26DC" w:rsidRPr="00450071" w:rsidRDefault="00242FB9" w:rsidP="00242FB9">
      <w:pPr>
        <w:jc w:val="center"/>
        <w:rPr>
          <w:rFonts w:cs="Arial"/>
          <w:b/>
          <w:sz w:val="26"/>
          <w:szCs w:val="26"/>
        </w:rPr>
      </w:pPr>
      <w:r w:rsidRPr="00242FB9">
        <w:rPr>
          <w:rFonts w:cs="Arial"/>
          <w:b/>
          <w:bCs/>
          <w:sz w:val="23"/>
          <w:szCs w:val="23"/>
          <w:lang w:val="es-419"/>
        </w:rPr>
        <w:t>SUBDIRECCIÓN RED NACIONAL DE TRASPLANTES Y BANCOS DE SANGRE</w:t>
      </w:r>
    </w:p>
    <w:p w:rsidR="004A26DC" w:rsidRPr="00450071" w:rsidRDefault="004A26DC" w:rsidP="00242FB9">
      <w:pPr>
        <w:jc w:val="center"/>
        <w:rPr>
          <w:rFonts w:cs="Arial"/>
          <w:b/>
          <w:sz w:val="26"/>
          <w:szCs w:val="26"/>
        </w:rPr>
      </w:pPr>
    </w:p>
    <w:p w:rsidR="004A26DC" w:rsidRDefault="00242FB9" w:rsidP="00242FB9">
      <w:pPr>
        <w:spacing w:line="276" w:lineRule="auto"/>
        <w:jc w:val="center"/>
        <w:rPr>
          <w:rFonts w:cs="Arial"/>
          <w:b/>
          <w:szCs w:val="26"/>
        </w:rPr>
      </w:pPr>
      <w:r>
        <w:rPr>
          <w:rFonts w:cs="Arial"/>
          <w:b/>
          <w:szCs w:val="26"/>
        </w:rPr>
        <w:t>Propuesta Lineamientos:</w:t>
      </w:r>
    </w:p>
    <w:p w:rsidR="00242FB9" w:rsidRDefault="00242FB9" w:rsidP="00242FB9">
      <w:pPr>
        <w:spacing w:line="276" w:lineRule="auto"/>
        <w:jc w:val="center"/>
        <w:rPr>
          <w:rFonts w:cs="Arial"/>
          <w:b/>
          <w:szCs w:val="26"/>
        </w:rPr>
      </w:pPr>
    </w:p>
    <w:p w:rsidR="00242FB9" w:rsidRDefault="00242FB9" w:rsidP="00242FB9">
      <w:pPr>
        <w:autoSpaceDE w:val="0"/>
        <w:autoSpaceDN w:val="0"/>
        <w:adjustRightInd w:val="0"/>
        <w:jc w:val="center"/>
        <w:rPr>
          <w:rFonts w:cs="Arial"/>
          <w:b/>
          <w:bCs/>
          <w:sz w:val="23"/>
          <w:szCs w:val="23"/>
          <w:lang w:val="es-419"/>
        </w:rPr>
      </w:pPr>
      <w:r>
        <w:rPr>
          <w:rFonts w:cs="Arial"/>
          <w:b/>
          <w:bCs/>
          <w:sz w:val="23"/>
          <w:szCs w:val="23"/>
          <w:lang w:val="es-419"/>
        </w:rPr>
        <w:t xml:space="preserve">1. </w:t>
      </w:r>
      <w:r w:rsidRPr="00242FB9">
        <w:rPr>
          <w:rFonts w:cs="Arial"/>
          <w:b/>
          <w:bCs/>
          <w:sz w:val="23"/>
          <w:szCs w:val="23"/>
          <w:lang w:val="es-419"/>
        </w:rPr>
        <w:t>POTENCIALES DONANTES EN IPS GENERADORAS</w:t>
      </w:r>
    </w:p>
    <w:p w:rsidR="00242FB9" w:rsidRDefault="00242FB9" w:rsidP="00242FB9">
      <w:pPr>
        <w:autoSpaceDE w:val="0"/>
        <w:autoSpaceDN w:val="0"/>
        <w:adjustRightInd w:val="0"/>
        <w:jc w:val="center"/>
        <w:rPr>
          <w:rFonts w:cs="Arial"/>
          <w:b/>
          <w:sz w:val="23"/>
          <w:szCs w:val="23"/>
          <w:lang w:val="es-419"/>
        </w:rPr>
      </w:pPr>
    </w:p>
    <w:p w:rsidR="00242FB9" w:rsidRDefault="00242FB9" w:rsidP="00242FB9">
      <w:pPr>
        <w:autoSpaceDE w:val="0"/>
        <w:autoSpaceDN w:val="0"/>
        <w:adjustRightInd w:val="0"/>
        <w:jc w:val="center"/>
        <w:rPr>
          <w:rFonts w:cs="Arial"/>
          <w:b/>
          <w:bCs/>
          <w:sz w:val="23"/>
          <w:szCs w:val="23"/>
          <w:lang w:val="es-419"/>
        </w:rPr>
      </w:pPr>
      <w:r w:rsidRPr="00242FB9">
        <w:rPr>
          <w:rFonts w:cs="Arial"/>
          <w:b/>
          <w:sz w:val="23"/>
          <w:szCs w:val="23"/>
          <w:lang w:val="es-419"/>
        </w:rPr>
        <w:t>2.</w:t>
      </w:r>
      <w:r w:rsidRPr="00242FB9">
        <w:rPr>
          <w:rFonts w:cs="Arial"/>
          <w:b/>
          <w:bCs/>
          <w:sz w:val="23"/>
          <w:szCs w:val="23"/>
          <w:lang w:val="es-419"/>
        </w:rPr>
        <w:t xml:space="preserve"> PROCEDIMIENTO DE RETIRO DE COMPONENTE ANATÓMICO EN IPS GENERADORAS, EN DONANTES FALLECIDOS QUE REQUIEREN NECROPSIA MÉDICO LEGAL</w:t>
      </w:r>
    </w:p>
    <w:p w:rsidR="00242FB9" w:rsidRDefault="00242FB9" w:rsidP="00242FB9">
      <w:pPr>
        <w:autoSpaceDE w:val="0"/>
        <w:autoSpaceDN w:val="0"/>
        <w:adjustRightInd w:val="0"/>
        <w:jc w:val="center"/>
        <w:rPr>
          <w:rFonts w:cs="Arial"/>
          <w:sz w:val="23"/>
          <w:szCs w:val="23"/>
          <w:lang w:val="es-419"/>
        </w:rPr>
      </w:pPr>
    </w:p>
    <w:p w:rsidR="00242FB9" w:rsidRDefault="00242FB9" w:rsidP="00242FB9">
      <w:pPr>
        <w:autoSpaceDE w:val="0"/>
        <w:autoSpaceDN w:val="0"/>
        <w:adjustRightInd w:val="0"/>
        <w:jc w:val="center"/>
        <w:rPr>
          <w:rFonts w:cs="Arial"/>
          <w:sz w:val="23"/>
          <w:szCs w:val="23"/>
          <w:lang w:val="es-419"/>
        </w:rPr>
      </w:pPr>
    </w:p>
    <w:p w:rsidR="00242FB9" w:rsidRDefault="00242FB9" w:rsidP="00242FB9">
      <w:pPr>
        <w:autoSpaceDE w:val="0"/>
        <w:autoSpaceDN w:val="0"/>
        <w:adjustRightInd w:val="0"/>
        <w:jc w:val="center"/>
        <w:rPr>
          <w:rFonts w:cs="Arial"/>
          <w:sz w:val="23"/>
          <w:szCs w:val="23"/>
          <w:lang w:val="es-419"/>
        </w:rPr>
      </w:pPr>
    </w:p>
    <w:p w:rsidR="00242FB9" w:rsidRPr="00242FB9" w:rsidRDefault="00242FB9" w:rsidP="00242FB9">
      <w:pPr>
        <w:autoSpaceDE w:val="0"/>
        <w:autoSpaceDN w:val="0"/>
        <w:adjustRightInd w:val="0"/>
        <w:rPr>
          <w:rFonts w:cs="Arial"/>
          <w:sz w:val="23"/>
          <w:szCs w:val="23"/>
          <w:lang w:val="es-419"/>
        </w:rPr>
      </w:pPr>
      <w:r>
        <w:rPr>
          <w:rFonts w:cs="Arial"/>
          <w:sz w:val="23"/>
          <w:szCs w:val="23"/>
          <w:lang w:val="es-419"/>
        </w:rPr>
        <w:t xml:space="preserve">El Instituto Nacional de Salud, en el marco de sus competencias, invita a los actores de la Red Nacional de Donación y Trasplante a discutir y proponer ajustes sobre los dos lineamientos que se presentan a continuación. Por lo que sus comentarios serán bienvenidos y recibidos desde la fecha de publicación de los mismos y hasta el </w:t>
      </w:r>
      <w:r w:rsidR="004410A3" w:rsidRPr="004410A3">
        <w:rPr>
          <w:rFonts w:cs="Arial"/>
          <w:sz w:val="23"/>
          <w:szCs w:val="23"/>
          <w:lang w:val="es-419"/>
        </w:rPr>
        <w:t xml:space="preserve">9 de octubre de 2018 al correo electrónico </w:t>
      </w:r>
      <w:hyperlink r:id="rId11" w:history="1">
        <w:r w:rsidR="004410A3" w:rsidRPr="004410A3">
          <w:rPr>
            <w:rStyle w:val="Hipervnculo"/>
            <w:lang w:val="es-CO" w:eastAsia="en-US"/>
          </w:rPr>
          <w:t>donacionytrasplantes@ins.gov.co</w:t>
        </w:r>
      </w:hyperlink>
    </w:p>
    <w:p w:rsidR="00242FB9" w:rsidRDefault="00242FB9" w:rsidP="00242FB9">
      <w:pPr>
        <w:spacing w:line="276" w:lineRule="auto"/>
        <w:jc w:val="center"/>
        <w:rPr>
          <w:rFonts w:cs="Arial"/>
          <w:b/>
          <w:szCs w:val="26"/>
        </w:rPr>
      </w:pPr>
    </w:p>
    <w:p w:rsidR="00242FB9" w:rsidRPr="00450071" w:rsidRDefault="00242FB9" w:rsidP="00242FB9">
      <w:pPr>
        <w:spacing w:line="276" w:lineRule="auto"/>
        <w:jc w:val="center"/>
        <w:rPr>
          <w:rFonts w:cs="Arial"/>
          <w:b/>
          <w:szCs w:val="26"/>
        </w:rPr>
      </w:pPr>
    </w:p>
    <w:p w:rsidR="004A26DC" w:rsidRDefault="004A26DC" w:rsidP="00242FB9">
      <w:pPr>
        <w:jc w:val="center"/>
        <w:rPr>
          <w:rFonts w:cs="Arial"/>
          <w:b/>
          <w:sz w:val="26"/>
          <w:szCs w:val="26"/>
        </w:rPr>
      </w:pPr>
    </w:p>
    <w:p w:rsidR="00242FB9" w:rsidRDefault="00242FB9" w:rsidP="00242FB9">
      <w:pPr>
        <w:rPr>
          <w:rFonts w:cs="Arial"/>
          <w:b/>
          <w:sz w:val="26"/>
          <w:szCs w:val="26"/>
        </w:rPr>
      </w:pPr>
    </w:p>
    <w:p w:rsidR="00242FB9" w:rsidRDefault="00242FB9" w:rsidP="00242FB9">
      <w:pPr>
        <w:rPr>
          <w:rFonts w:cs="Arial"/>
          <w:b/>
          <w:sz w:val="26"/>
          <w:szCs w:val="26"/>
        </w:rPr>
      </w:pPr>
    </w:p>
    <w:p w:rsidR="00242FB9" w:rsidRDefault="00242FB9" w:rsidP="00242FB9">
      <w:pPr>
        <w:rPr>
          <w:rFonts w:cs="Arial"/>
          <w:b/>
          <w:sz w:val="26"/>
          <w:szCs w:val="26"/>
        </w:rPr>
      </w:pPr>
    </w:p>
    <w:p w:rsidR="00242FB9" w:rsidRDefault="00242FB9" w:rsidP="00242FB9">
      <w:pPr>
        <w:rPr>
          <w:rFonts w:cs="Arial"/>
          <w:b/>
          <w:sz w:val="26"/>
          <w:szCs w:val="26"/>
        </w:rPr>
      </w:pPr>
      <w:bookmarkStart w:id="0" w:name="_GoBack"/>
      <w:bookmarkEnd w:id="0"/>
    </w:p>
    <w:p w:rsidR="00242FB9" w:rsidRDefault="00242FB9" w:rsidP="00242FB9">
      <w:pPr>
        <w:rPr>
          <w:rFonts w:cs="Arial"/>
          <w:b/>
          <w:sz w:val="26"/>
          <w:szCs w:val="26"/>
        </w:rPr>
      </w:pPr>
    </w:p>
    <w:p w:rsidR="00242FB9" w:rsidRDefault="00242FB9" w:rsidP="00242FB9">
      <w:pPr>
        <w:rPr>
          <w:rFonts w:cs="Arial"/>
          <w:b/>
          <w:sz w:val="26"/>
          <w:szCs w:val="26"/>
        </w:rPr>
      </w:pPr>
    </w:p>
    <w:p w:rsidR="00242FB9" w:rsidRDefault="00242FB9" w:rsidP="00242FB9">
      <w:pPr>
        <w:rPr>
          <w:rFonts w:cs="Arial"/>
          <w:b/>
          <w:sz w:val="26"/>
          <w:szCs w:val="26"/>
        </w:rPr>
      </w:pPr>
    </w:p>
    <w:p w:rsidR="00242FB9" w:rsidRDefault="00242FB9" w:rsidP="00242FB9">
      <w:pPr>
        <w:rPr>
          <w:rFonts w:cs="Arial"/>
          <w:b/>
          <w:sz w:val="26"/>
          <w:szCs w:val="26"/>
        </w:rPr>
      </w:pPr>
    </w:p>
    <w:p w:rsidR="00242FB9" w:rsidRDefault="00242FB9" w:rsidP="00242FB9">
      <w:pPr>
        <w:rPr>
          <w:rFonts w:cs="Arial"/>
          <w:b/>
          <w:sz w:val="26"/>
          <w:szCs w:val="26"/>
        </w:rPr>
      </w:pPr>
    </w:p>
    <w:p w:rsidR="00242FB9" w:rsidRDefault="00242FB9" w:rsidP="00242FB9">
      <w:pPr>
        <w:rPr>
          <w:rFonts w:cs="Arial"/>
          <w:b/>
          <w:sz w:val="26"/>
          <w:szCs w:val="26"/>
        </w:rPr>
      </w:pPr>
    </w:p>
    <w:p w:rsidR="00242FB9" w:rsidRDefault="00242FB9" w:rsidP="00242FB9">
      <w:pPr>
        <w:autoSpaceDE w:val="0"/>
        <w:autoSpaceDN w:val="0"/>
        <w:adjustRightInd w:val="0"/>
        <w:rPr>
          <w:rFonts w:cs="Arial"/>
          <w:b/>
          <w:bCs/>
          <w:sz w:val="23"/>
          <w:szCs w:val="23"/>
          <w:lang w:val="es-419"/>
        </w:rPr>
      </w:pPr>
      <w:r w:rsidRPr="00242FB9">
        <w:rPr>
          <w:rFonts w:cs="Arial"/>
          <w:b/>
          <w:bCs/>
          <w:sz w:val="23"/>
          <w:szCs w:val="23"/>
          <w:lang w:val="es-419"/>
        </w:rPr>
        <w:lastRenderedPageBreak/>
        <w:t xml:space="preserve">PROCEDIMIENTO DE DETECCIÓN OPORTUNA DE POTENCIALES DONANTES EN IPS GENERADORAS </w:t>
      </w:r>
    </w:p>
    <w:p w:rsidR="00242FB9" w:rsidRDefault="00242FB9" w:rsidP="00242FB9">
      <w:pPr>
        <w:autoSpaceDE w:val="0"/>
        <w:autoSpaceDN w:val="0"/>
        <w:adjustRightInd w:val="0"/>
        <w:rPr>
          <w:rFonts w:cs="Arial"/>
          <w:sz w:val="23"/>
          <w:szCs w:val="23"/>
          <w:lang w:val="es-419"/>
        </w:rPr>
      </w:pPr>
    </w:p>
    <w:p w:rsidR="00242FB9" w:rsidRPr="00242FB9" w:rsidRDefault="00242FB9" w:rsidP="00242FB9">
      <w:pPr>
        <w:autoSpaceDE w:val="0"/>
        <w:autoSpaceDN w:val="0"/>
        <w:adjustRightInd w:val="0"/>
        <w:rPr>
          <w:rFonts w:cs="Arial"/>
          <w:sz w:val="23"/>
          <w:szCs w:val="23"/>
          <w:lang w:val="es-419"/>
        </w:rPr>
      </w:pPr>
    </w:p>
    <w:p w:rsidR="00242FB9" w:rsidRPr="00242FB9" w:rsidRDefault="00242FB9" w:rsidP="00242FB9">
      <w:pPr>
        <w:pStyle w:val="Prrafodelista"/>
        <w:numPr>
          <w:ilvl w:val="0"/>
          <w:numId w:val="41"/>
        </w:numPr>
        <w:autoSpaceDE w:val="0"/>
        <w:autoSpaceDN w:val="0"/>
        <w:adjustRightInd w:val="0"/>
        <w:ind w:left="142" w:hanging="142"/>
        <w:rPr>
          <w:rFonts w:cs="Arial"/>
          <w:sz w:val="23"/>
          <w:szCs w:val="23"/>
          <w:lang w:val="es-419"/>
        </w:rPr>
      </w:pPr>
      <w:r w:rsidRPr="00242FB9">
        <w:rPr>
          <w:rFonts w:cs="Arial"/>
          <w:sz w:val="23"/>
          <w:szCs w:val="23"/>
          <w:lang w:val="es-419"/>
        </w:rPr>
        <w:t xml:space="preserve">Como parte de los cuidados al final de la vida que deben proporcionarse a todos los pacientes en el proceso de morir, el médico tratante identificará tan pronto como sea posible la existencia de un posible donante entre los pacientes a su cargo. Para ello, deberá ceñirse a lo establecido en la Guía de Práctica Clínica de Cuidados Paliativos del Ministerio de Salud y a los procedimientos propios de su IPS, incluyendo la búsqueda oportuna de Voluntades Anticipadas y la consulta del Registro Nacional de Donantes, dejando constancia de todas las actividades realizadas en la historia clínica del paciente. </w:t>
      </w:r>
    </w:p>
    <w:p w:rsidR="00242FB9" w:rsidRDefault="00242FB9" w:rsidP="00242FB9">
      <w:pPr>
        <w:pStyle w:val="Prrafodelista"/>
        <w:numPr>
          <w:ilvl w:val="0"/>
          <w:numId w:val="41"/>
        </w:numPr>
        <w:autoSpaceDE w:val="0"/>
        <w:autoSpaceDN w:val="0"/>
        <w:adjustRightInd w:val="0"/>
        <w:spacing w:after="42"/>
        <w:ind w:left="142" w:hanging="142"/>
        <w:rPr>
          <w:rFonts w:cs="Arial"/>
          <w:sz w:val="23"/>
          <w:szCs w:val="23"/>
          <w:lang w:val="es-419"/>
        </w:rPr>
      </w:pPr>
      <w:r w:rsidRPr="00242FB9">
        <w:rPr>
          <w:rFonts w:cs="Arial"/>
          <w:sz w:val="23"/>
          <w:szCs w:val="23"/>
          <w:lang w:val="es-419"/>
        </w:rPr>
        <w:t xml:space="preserve">En todos los casos en los cuales se constate el fallecimiento del paciente, y en un lapso no superior a treinta (30) minutos después de dicha constatación, el médico tratante comunicará a la Red Nacional de Donación y Trasplantes sobre la ocurrencia de la muerte e iniciará la alerta intrahospitalaria de la siguiente manera: </w:t>
      </w:r>
    </w:p>
    <w:p w:rsidR="00242FB9" w:rsidRPr="00242FB9" w:rsidRDefault="00242FB9" w:rsidP="00242FB9">
      <w:pPr>
        <w:pStyle w:val="Prrafodelista"/>
        <w:autoSpaceDE w:val="0"/>
        <w:autoSpaceDN w:val="0"/>
        <w:adjustRightInd w:val="0"/>
        <w:spacing w:after="42"/>
        <w:ind w:left="142" w:hanging="142"/>
        <w:rPr>
          <w:rFonts w:cs="Arial"/>
          <w:sz w:val="23"/>
          <w:szCs w:val="23"/>
          <w:lang w:val="es-419"/>
        </w:rPr>
      </w:pPr>
      <w:r w:rsidRPr="00242FB9">
        <w:rPr>
          <w:rFonts w:cs="Arial"/>
          <w:sz w:val="23"/>
          <w:szCs w:val="23"/>
          <w:lang w:val="es-419"/>
        </w:rPr>
        <w:t xml:space="preserve">a. En los casos de donantes en parada cardiorrespiratoria, ello implica garantizar la hidratación y oclusión ocular, la preservación con hielo de agua de las extremidades en climas cálidos y solicitar al personal de enfermería que el cadáver no sea embalado ni trasladado a la morgue hasta tanto no se defina la viabilidad de la extracción y el eventual traslado a salas de cirugía. </w:t>
      </w:r>
    </w:p>
    <w:p w:rsidR="00242FB9" w:rsidRPr="00242FB9" w:rsidRDefault="00242FB9" w:rsidP="00242FB9">
      <w:pPr>
        <w:autoSpaceDE w:val="0"/>
        <w:autoSpaceDN w:val="0"/>
        <w:adjustRightInd w:val="0"/>
        <w:ind w:left="142" w:hanging="142"/>
        <w:rPr>
          <w:rFonts w:cs="Arial"/>
          <w:sz w:val="23"/>
          <w:szCs w:val="23"/>
          <w:lang w:val="es-419"/>
        </w:rPr>
      </w:pPr>
      <w:r w:rsidRPr="00242FB9">
        <w:rPr>
          <w:rFonts w:cs="Arial"/>
          <w:sz w:val="23"/>
          <w:szCs w:val="23"/>
          <w:lang w:val="es-419"/>
        </w:rPr>
        <w:t xml:space="preserve">b. En los casos de donantes en muerte encefálica, ello implica garantizar la hidratación y oclusión ocular y mantener la ventilación mecánica, el manejo farmacológico y el soporte vasopresor que garanticen la continuidad del latido cardíaco artificial, la estabilidad hemodinámica y el tratamiento de las infecciones, hasta tanto no se defina la viabilidad de la extracción y el traslado a salas de cirugía. </w:t>
      </w:r>
    </w:p>
    <w:p w:rsidR="00242FB9" w:rsidRDefault="00242FB9" w:rsidP="00242FB9">
      <w:pPr>
        <w:autoSpaceDE w:val="0"/>
        <w:autoSpaceDN w:val="0"/>
        <w:adjustRightInd w:val="0"/>
        <w:rPr>
          <w:rFonts w:cs="Arial"/>
          <w:sz w:val="23"/>
          <w:szCs w:val="23"/>
          <w:lang w:val="es-419"/>
        </w:rPr>
      </w:pPr>
    </w:p>
    <w:p w:rsidR="00242FB9" w:rsidRPr="00242FB9" w:rsidRDefault="00242FB9" w:rsidP="00242FB9">
      <w:pPr>
        <w:autoSpaceDE w:val="0"/>
        <w:autoSpaceDN w:val="0"/>
        <w:adjustRightInd w:val="0"/>
        <w:rPr>
          <w:rFonts w:cs="Arial"/>
          <w:sz w:val="23"/>
          <w:szCs w:val="23"/>
          <w:lang w:val="es-419"/>
        </w:rPr>
      </w:pPr>
      <w:r w:rsidRPr="00242FB9">
        <w:rPr>
          <w:rFonts w:cs="Arial"/>
          <w:sz w:val="23"/>
          <w:szCs w:val="23"/>
          <w:lang w:val="es-419"/>
        </w:rPr>
        <w:t xml:space="preserve">3. El médico tratante suministrará a la Red Nacional de Donación y Trasplantes la información que le sea requerida para determinar la viabilidad de la extracción de los órganos y tejidos del donante. </w:t>
      </w:r>
    </w:p>
    <w:p w:rsidR="00242FB9" w:rsidRDefault="00242FB9" w:rsidP="00242FB9">
      <w:pPr>
        <w:autoSpaceDE w:val="0"/>
        <w:autoSpaceDN w:val="0"/>
        <w:adjustRightInd w:val="0"/>
        <w:rPr>
          <w:rFonts w:cs="Arial"/>
          <w:sz w:val="23"/>
          <w:szCs w:val="23"/>
          <w:lang w:val="es-419"/>
        </w:rPr>
      </w:pPr>
    </w:p>
    <w:p w:rsidR="00242FB9" w:rsidRPr="00242FB9" w:rsidRDefault="00242FB9" w:rsidP="00242FB9">
      <w:pPr>
        <w:autoSpaceDE w:val="0"/>
        <w:autoSpaceDN w:val="0"/>
        <w:adjustRightInd w:val="0"/>
        <w:rPr>
          <w:rFonts w:cs="Arial"/>
          <w:sz w:val="23"/>
          <w:szCs w:val="23"/>
          <w:lang w:val="es-419"/>
        </w:rPr>
      </w:pPr>
      <w:r w:rsidRPr="00242FB9">
        <w:rPr>
          <w:rFonts w:cs="Arial"/>
          <w:sz w:val="23"/>
          <w:szCs w:val="23"/>
          <w:lang w:val="es-419"/>
        </w:rPr>
        <w:t xml:space="preserve">4. El médico tratante dará la noticia del fallecimiento a los familiares, siguiendo el procedimiento de comunicación de malas noticias de su institución. </w:t>
      </w:r>
    </w:p>
    <w:p w:rsidR="00242FB9" w:rsidRDefault="00242FB9" w:rsidP="00242FB9">
      <w:pPr>
        <w:numPr>
          <w:ilvl w:val="1"/>
          <w:numId w:val="39"/>
        </w:numPr>
        <w:autoSpaceDE w:val="0"/>
        <w:autoSpaceDN w:val="0"/>
        <w:adjustRightInd w:val="0"/>
        <w:rPr>
          <w:rFonts w:cs="Arial"/>
          <w:sz w:val="23"/>
          <w:szCs w:val="23"/>
          <w:lang w:val="es-419"/>
        </w:rPr>
      </w:pPr>
    </w:p>
    <w:p w:rsidR="00242FB9" w:rsidRPr="00242FB9" w:rsidRDefault="00242FB9" w:rsidP="00242FB9">
      <w:pPr>
        <w:numPr>
          <w:ilvl w:val="1"/>
          <w:numId w:val="39"/>
        </w:numPr>
        <w:autoSpaceDE w:val="0"/>
        <w:autoSpaceDN w:val="0"/>
        <w:adjustRightInd w:val="0"/>
        <w:rPr>
          <w:rFonts w:cs="Arial"/>
          <w:sz w:val="23"/>
          <w:szCs w:val="23"/>
          <w:lang w:val="es-419"/>
        </w:rPr>
      </w:pPr>
      <w:r w:rsidRPr="00242FB9">
        <w:rPr>
          <w:rFonts w:cs="Arial"/>
          <w:sz w:val="23"/>
          <w:szCs w:val="23"/>
          <w:lang w:val="es-419"/>
        </w:rPr>
        <w:t xml:space="preserve">5. La Red Nacional de Donación y Trasplantes determinará, en un lapso no superior a una (1) hora la aceptación de los órganos y tejidos e informará al médico tratante los nombres y números telefónicos registrados en </w:t>
      </w:r>
      <w:proofErr w:type="spellStart"/>
      <w:r w:rsidRPr="00242FB9">
        <w:rPr>
          <w:rFonts w:cs="Arial"/>
          <w:sz w:val="23"/>
          <w:szCs w:val="23"/>
          <w:lang w:val="es-419"/>
        </w:rPr>
        <w:t>RedDataINS</w:t>
      </w:r>
      <w:proofErr w:type="spellEnd"/>
      <w:r w:rsidRPr="00242FB9">
        <w:rPr>
          <w:rFonts w:cs="Arial"/>
          <w:sz w:val="23"/>
          <w:szCs w:val="23"/>
          <w:lang w:val="es-419"/>
        </w:rPr>
        <w:t xml:space="preserve"> del médico coordinador a cargo del proceso de donación y de los profesionales que se desplazarán a la IPS para dar continuidad al proceso, definiendo la hora de inicio del rescate y solicitando la programación de salas de cirugía cuando se trate de donantes en parada cardiorrespiratoria. </w:t>
      </w:r>
    </w:p>
    <w:p w:rsidR="00242FB9" w:rsidRDefault="00242FB9" w:rsidP="00242FB9">
      <w:pPr>
        <w:numPr>
          <w:ilvl w:val="1"/>
          <w:numId w:val="39"/>
        </w:numPr>
        <w:autoSpaceDE w:val="0"/>
        <w:autoSpaceDN w:val="0"/>
        <w:adjustRightInd w:val="0"/>
        <w:rPr>
          <w:rFonts w:cs="Arial"/>
          <w:sz w:val="23"/>
          <w:szCs w:val="23"/>
          <w:lang w:val="es-419"/>
        </w:rPr>
      </w:pPr>
    </w:p>
    <w:p w:rsidR="00242FB9" w:rsidRPr="00242FB9" w:rsidRDefault="00242FB9" w:rsidP="00242FB9">
      <w:pPr>
        <w:numPr>
          <w:ilvl w:val="1"/>
          <w:numId w:val="39"/>
        </w:numPr>
        <w:autoSpaceDE w:val="0"/>
        <w:autoSpaceDN w:val="0"/>
        <w:adjustRightInd w:val="0"/>
        <w:rPr>
          <w:rFonts w:cs="Arial"/>
          <w:lang w:val="es-419"/>
        </w:rPr>
      </w:pPr>
      <w:r w:rsidRPr="00242FB9">
        <w:rPr>
          <w:rFonts w:cs="Arial"/>
          <w:sz w:val="23"/>
          <w:szCs w:val="23"/>
          <w:lang w:val="es-419"/>
        </w:rPr>
        <w:lastRenderedPageBreak/>
        <w:t xml:space="preserve">6. Los profesionales de la Red Nacional de Donación y Trasplantes acudirán presencialmente a la IPS Generadora en un plazo no superior a una (1) hora posterior a la comunicación entre el médico tratante y la Red Nacional de Donación y Trasplantes, para dar continuidad al proceso de donación. </w:t>
      </w:r>
    </w:p>
    <w:p w:rsidR="00242FB9" w:rsidRDefault="00242FB9" w:rsidP="00242FB9">
      <w:pPr>
        <w:autoSpaceDE w:val="0"/>
        <w:autoSpaceDN w:val="0"/>
        <w:adjustRightInd w:val="0"/>
        <w:spacing w:after="42"/>
        <w:rPr>
          <w:rFonts w:cs="Arial"/>
          <w:sz w:val="23"/>
          <w:szCs w:val="23"/>
          <w:lang w:val="es-419"/>
        </w:rPr>
      </w:pPr>
    </w:p>
    <w:p w:rsidR="00242FB9" w:rsidRPr="00242FB9" w:rsidRDefault="00242FB9" w:rsidP="00242FB9">
      <w:pPr>
        <w:autoSpaceDE w:val="0"/>
        <w:autoSpaceDN w:val="0"/>
        <w:adjustRightInd w:val="0"/>
        <w:spacing w:after="42"/>
        <w:rPr>
          <w:rFonts w:cs="Arial"/>
          <w:sz w:val="23"/>
          <w:szCs w:val="23"/>
          <w:lang w:val="es-419"/>
        </w:rPr>
      </w:pPr>
      <w:r w:rsidRPr="00242FB9">
        <w:rPr>
          <w:rFonts w:cs="Arial"/>
          <w:sz w:val="23"/>
          <w:szCs w:val="23"/>
          <w:lang w:val="es-419"/>
        </w:rPr>
        <w:t xml:space="preserve">7. El médico tratante y los profesionales de la Red coordinarán los pasos a seguir para dar continuidad al proceso de donación, estableciendo las pautas para la comunicación con los familiares, que se consideren necesarias. </w:t>
      </w:r>
    </w:p>
    <w:p w:rsidR="00242FB9" w:rsidRDefault="00242FB9" w:rsidP="00242FB9">
      <w:pPr>
        <w:autoSpaceDE w:val="0"/>
        <w:autoSpaceDN w:val="0"/>
        <w:adjustRightInd w:val="0"/>
        <w:spacing w:after="42"/>
        <w:rPr>
          <w:rFonts w:cs="Arial"/>
          <w:sz w:val="23"/>
          <w:szCs w:val="23"/>
          <w:lang w:val="es-419"/>
        </w:rPr>
      </w:pPr>
    </w:p>
    <w:p w:rsidR="00242FB9" w:rsidRPr="00242FB9" w:rsidRDefault="00242FB9" w:rsidP="00242FB9">
      <w:pPr>
        <w:autoSpaceDE w:val="0"/>
        <w:autoSpaceDN w:val="0"/>
        <w:adjustRightInd w:val="0"/>
        <w:spacing w:after="42"/>
        <w:rPr>
          <w:rFonts w:cs="Arial"/>
          <w:sz w:val="23"/>
          <w:szCs w:val="23"/>
          <w:lang w:val="es-419"/>
        </w:rPr>
      </w:pPr>
      <w:r w:rsidRPr="00242FB9">
        <w:rPr>
          <w:rFonts w:cs="Arial"/>
          <w:sz w:val="23"/>
          <w:szCs w:val="23"/>
          <w:lang w:val="es-419"/>
        </w:rPr>
        <w:t xml:space="preserve">8. El médico coordinador a cargo del proceso de donación es el responsable de definir las acciones correspondientes, garantizando que exista registro de las acciones desarrolladas, a partir de su llegada o la del equipo a su cargo a la IPS Generadora en donde se encuentra el donante. Dicho registro se deberá llevar a cabo en la historia clínica del donante y en el sistema de información </w:t>
      </w:r>
      <w:proofErr w:type="spellStart"/>
      <w:r w:rsidRPr="00242FB9">
        <w:rPr>
          <w:rFonts w:cs="Arial"/>
          <w:sz w:val="23"/>
          <w:szCs w:val="23"/>
          <w:lang w:val="es-419"/>
        </w:rPr>
        <w:t>RedDataINS</w:t>
      </w:r>
      <w:proofErr w:type="spellEnd"/>
      <w:r w:rsidRPr="00242FB9">
        <w:rPr>
          <w:rFonts w:cs="Arial"/>
          <w:sz w:val="23"/>
          <w:szCs w:val="23"/>
          <w:lang w:val="es-419"/>
        </w:rPr>
        <w:t xml:space="preserve">, así como en los formatos físicos que sean establecidos para tal fin por el Instituto Nacional de Salud y el Instituto de Medicina Legal y Ciencias Forenses. </w:t>
      </w:r>
    </w:p>
    <w:p w:rsidR="00242FB9" w:rsidRDefault="00242FB9" w:rsidP="00242FB9">
      <w:pPr>
        <w:autoSpaceDE w:val="0"/>
        <w:autoSpaceDN w:val="0"/>
        <w:adjustRightInd w:val="0"/>
        <w:spacing w:after="42"/>
        <w:rPr>
          <w:rFonts w:cs="Arial"/>
          <w:sz w:val="23"/>
          <w:szCs w:val="23"/>
          <w:lang w:val="es-419"/>
        </w:rPr>
      </w:pPr>
    </w:p>
    <w:p w:rsidR="00242FB9" w:rsidRPr="00242FB9" w:rsidRDefault="00242FB9" w:rsidP="00242FB9">
      <w:pPr>
        <w:autoSpaceDE w:val="0"/>
        <w:autoSpaceDN w:val="0"/>
        <w:adjustRightInd w:val="0"/>
        <w:spacing w:after="42"/>
        <w:rPr>
          <w:rFonts w:cs="Arial"/>
          <w:sz w:val="23"/>
          <w:szCs w:val="23"/>
          <w:lang w:val="es-419"/>
        </w:rPr>
      </w:pPr>
      <w:r w:rsidRPr="00242FB9">
        <w:rPr>
          <w:rFonts w:cs="Arial"/>
          <w:sz w:val="23"/>
          <w:szCs w:val="23"/>
          <w:lang w:val="es-419"/>
        </w:rPr>
        <w:t xml:space="preserve">9. El médico coordinador deberá propender porque los equipos quirúrgicos responsables de la extracción realicen un minuto de silencio alrededor del cadáver, antes de su traslado a salas de cirugía. En ese homenaje podrán participar los profesionales del equipo tratante y los familiares, según los acuerdos establecidos para tal fin con el médico tratante. </w:t>
      </w:r>
    </w:p>
    <w:p w:rsidR="00242FB9" w:rsidRDefault="00242FB9" w:rsidP="00242FB9">
      <w:pPr>
        <w:autoSpaceDE w:val="0"/>
        <w:autoSpaceDN w:val="0"/>
        <w:adjustRightInd w:val="0"/>
        <w:rPr>
          <w:rFonts w:cs="Arial"/>
          <w:sz w:val="23"/>
          <w:szCs w:val="23"/>
          <w:lang w:val="es-419"/>
        </w:rPr>
      </w:pPr>
    </w:p>
    <w:p w:rsidR="00242FB9" w:rsidRPr="00242FB9" w:rsidRDefault="00242FB9" w:rsidP="00242FB9">
      <w:pPr>
        <w:autoSpaceDE w:val="0"/>
        <w:autoSpaceDN w:val="0"/>
        <w:adjustRightInd w:val="0"/>
        <w:rPr>
          <w:rFonts w:cs="Arial"/>
          <w:sz w:val="23"/>
          <w:szCs w:val="23"/>
          <w:lang w:val="es-419"/>
        </w:rPr>
      </w:pPr>
      <w:r w:rsidRPr="00242FB9">
        <w:rPr>
          <w:rFonts w:cs="Arial"/>
          <w:sz w:val="23"/>
          <w:szCs w:val="23"/>
          <w:lang w:val="es-419"/>
        </w:rPr>
        <w:t xml:space="preserve">10. Una vez finalizado el proceso de extracción, el médico coordinador a cargo del proceso de donación garantizará que se lleve a cabo el cierre definitivo de la historia clínica del donante y la entrega del cuerpo a la persona responsable de la IPS Generadora, en condiciones adecuadas y dignas, incluyendo la limpieza, embalaje y cobertura del cuerpo. Estas acciones podrán ser desarrolladas directamente por el médico coordinador o por los profesionales del equipo de gestión operativa de la donación a su cargo, apoyados por el personal de salas de cirugía que entregarán el cuerpo en la morgue. </w:t>
      </w:r>
    </w:p>
    <w:p w:rsidR="00242FB9" w:rsidRPr="00242FB9" w:rsidRDefault="00242FB9" w:rsidP="00242FB9">
      <w:pPr>
        <w:autoSpaceDE w:val="0"/>
        <w:autoSpaceDN w:val="0"/>
        <w:adjustRightInd w:val="0"/>
        <w:rPr>
          <w:rFonts w:cs="Arial"/>
          <w:lang w:val="es-419"/>
        </w:rPr>
      </w:pPr>
    </w:p>
    <w:p w:rsidR="00242FB9" w:rsidRPr="00242FB9" w:rsidRDefault="00242FB9" w:rsidP="00242FB9">
      <w:pPr>
        <w:pageBreakBefore/>
        <w:autoSpaceDE w:val="0"/>
        <w:autoSpaceDN w:val="0"/>
        <w:adjustRightInd w:val="0"/>
        <w:rPr>
          <w:rFonts w:cs="Arial"/>
          <w:sz w:val="23"/>
          <w:szCs w:val="23"/>
          <w:lang w:val="es-419"/>
        </w:rPr>
      </w:pPr>
      <w:r w:rsidRPr="00242FB9">
        <w:rPr>
          <w:rFonts w:cs="Arial"/>
          <w:b/>
          <w:bCs/>
          <w:sz w:val="23"/>
          <w:szCs w:val="23"/>
          <w:lang w:val="es-419"/>
        </w:rPr>
        <w:lastRenderedPageBreak/>
        <w:t xml:space="preserve">PROCEDIMIENTO DE RETIRO DE COMPONENTE ANATÓMICO EN IPS GENERADORAS, EN DONANTES FALLECIDOS QUE REQUIEREN NECROPSIA MÉDICO LEGAL </w:t>
      </w:r>
    </w:p>
    <w:p w:rsidR="00242FB9" w:rsidRDefault="00242FB9" w:rsidP="00242FB9">
      <w:pPr>
        <w:autoSpaceDE w:val="0"/>
        <w:autoSpaceDN w:val="0"/>
        <w:adjustRightInd w:val="0"/>
        <w:spacing w:after="42"/>
        <w:rPr>
          <w:rFonts w:cs="Arial"/>
          <w:sz w:val="23"/>
          <w:szCs w:val="23"/>
          <w:lang w:val="es-419"/>
        </w:rPr>
      </w:pPr>
    </w:p>
    <w:p w:rsidR="00242FB9" w:rsidRPr="00242FB9" w:rsidRDefault="00242FB9" w:rsidP="00242FB9">
      <w:pPr>
        <w:autoSpaceDE w:val="0"/>
        <w:autoSpaceDN w:val="0"/>
        <w:adjustRightInd w:val="0"/>
        <w:spacing w:after="42"/>
        <w:rPr>
          <w:rFonts w:cs="Arial"/>
          <w:sz w:val="23"/>
          <w:szCs w:val="23"/>
          <w:lang w:val="es-419"/>
        </w:rPr>
      </w:pPr>
      <w:r w:rsidRPr="00242FB9">
        <w:rPr>
          <w:rFonts w:cs="Arial"/>
          <w:sz w:val="23"/>
          <w:szCs w:val="23"/>
          <w:lang w:val="es-419"/>
        </w:rPr>
        <w:t xml:space="preserve">1. Una vez se lleve a cabo la evaluación presencial del donante y se constate que requiere necropsia médico legal, el médico coordinador a cargo del proceso de donación, directamente o a través de los profesionales de su equipo, informará del requerimiento de necropsia médico legal al Centro Regulador de Trasplantes del INS, telefónicamente o vía WhatsApp, a través de los números que sean establecidos para tal fin por el Instituto Nacional de Salud. En los casos de posibles donantes en los que se deba hacer seguimiento, esta necesidad además deberá quedar registrada en la primera bitácora correspondiente al caso. Si el coordinador considera recomendable la práctica oportuna de pruebas toxicológicas y éstas no se han realizado, deberá registrar dicha recomendación en la historia clínica del donante y en la bitácora, y comunicarlo al médico tratante para efectuar los procedimientos del caso. </w:t>
      </w:r>
    </w:p>
    <w:p w:rsidR="00242FB9" w:rsidRDefault="00242FB9" w:rsidP="00242FB9">
      <w:pPr>
        <w:autoSpaceDE w:val="0"/>
        <w:autoSpaceDN w:val="0"/>
        <w:adjustRightInd w:val="0"/>
        <w:spacing w:after="42"/>
        <w:rPr>
          <w:rFonts w:cs="Arial"/>
          <w:sz w:val="23"/>
          <w:szCs w:val="23"/>
          <w:lang w:val="es-419"/>
        </w:rPr>
      </w:pPr>
    </w:p>
    <w:p w:rsidR="00242FB9" w:rsidRPr="00242FB9" w:rsidRDefault="00242FB9" w:rsidP="00242FB9">
      <w:pPr>
        <w:autoSpaceDE w:val="0"/>
        <w:autoSpaceDN w:val="0"/>
        <w:adjustRightInd w:val="0"/>
        <w:spacing w:after="42"/>
        <w:rPr>
          <w:rFonts w:cs="Arial"/>
          <w:sz w:val="23"/>
          <w:szCs w:val="23"/>
          <w:lang w:val="es-419"/>
        </w:rPr>
      </w:pPr>
      <w:r w:rsidRPr="00242FB9">
        <w:rPr>
          <w:rFonts w:cs="Arial"/>
          <w:sz w:val="23"/>
          <w:szCs w:val="23"/>
          <w:lang w:val="es-419"/>
        </w:rPr>
        <w:t xml:space="preserve">2. Una vez recibido el formato de oferta de todos los casos que ameriten necropsia médico legal, la Red Nacional de Donación y Trasplantes hará la notificación a las autoridades judiciales, enviando por correo electrónico el formato de oferta del donante al Instituto de Medicina Legal y Ciencias Forenses y a la Seccional de la Fiscalía correspondientes al área de influencia de la IPS Generadora, para dar oportunidad de oposición al proceso de donación antes de llevar a cabo la extracción de componentes anatómicos. Ello con copia al correo electrónico del médico coordinador a cargo del caso, debidamente registrado en el sistema de información </w:t>
      </w:r>
      <w:proofErr w:type="spellStart"/>
      <w:r w:rsidRPr="00242FB9">
        <w:rPr>
          <w:rFonts w:cs="Arial"/>
          <w:sz w:val="23"/>
          <w:szCs w:val="23"/>
          <w:lang w:val="es-419"/>
        </w:rPr>
        <w:t>RedDataINS</w:t>
      </w:r>
      <w:proofErr w:type="spellEnd"/>
      <w:r w:rsidRPr="00242FB9">
        <w:rPr>
          <w:rFonts w:cs="Arial"/>
          <w:sz w:val="23"/>
          <w:szCs w:val="23"/>
          <w:lang w:val="es-419"/>
        </w:rPr>
        <w:t xml:space="preserve">. </w:t>
      </w:r>
    </w:p>
    <w:p w:rsidR="00242FB9" w:rsidRDefault="00242FB9" w:rsidP="00242FB9">
      <w:pPr>
        <w:autoSpaceDE w:val="0"/>
        <w:autoSpaceDN w:val="0"/>
        <w:adjustRightInd w:val="0"/>
        <w:rPr>
          <w:rFonts w:cs="Arial"/>
          <w:sz w:val="23"/>
          <w:szCs w:val="23"/>
          <w:lang w:val="es-419"/>
        </w:rPr>
      </w:pPr>
    </w:p>
    <w:p w:rsidR="00242FB9" w:rsidRPr="00242FB9" w:rsidRDefault="00242FB9" w:rsidP="00242FB9">
      <w:pPr>
        <w:autoSpaceDE w:val="0"/>
        <w:autoSpaceDN w:val="0"/>
        <w:adjustRightInd w:val="0"/>
        <w:rPr>
          <w:rFonts w:cs="Arial"/>
          <w:sz w:val="23"/>
          <w:szCs w:val="23"/>
          <w:lang w:val="es-419"/>
        </w:rPr>
      </w:pPr>
      <w:r w:rsidRPr="00242FB9">
        <w:rPr>
          <w:rFonts w:cs="Arial"/>
          <w:sz w:val="23"/>
          <w:szCs w:val="23"/>
          <w:lang w:val="es-419"/>
        </w:rPr>
        <w:t xml:space="preserve">3. En los casos en los que el médico coordinador que esté a cargo del donante lo considere necesario, porque tenga dudas sobre la preservación de la evidencia y la conveniencia de la extracción, solicitará el concepto del Instituto Nacional de Medicina Legal y Ciencias Forenses, utilizando los canales establecidos para tal fin por el Instituto Nacional de Salud. La decisión sobre acatar o no el concepto de Medicina Legal y llevar a cabo la extracción de componentes anatómicos es responsabilidad del médico coordinador a cargo del proceso de donación respectivo y de los equipos quirúrgicos que extraigan cada componente anatómico. </w:t>
      </w:r>
    </w:p>
    <w:p w:rsidR="00242FB9" w:rsidRDefault="00242FB9" w:rsidP="00242FB9">
      <w:pPr>
        <w:autoSpaceDE w:val="0"/>
        <w:autoSpaceDN w:val="0"/>
        <w:adjustRightInd w:val="0"/>
        <w:spacing w:after="44"/>
        <w:rPr>
          <w:rFonts w:cs="Arial"/>
          <w:sz w:val="23"/>
          <w:szCs w:val="23"/>
          <w:lang w:val="es-419"/>
        </w:rPr>
      </w:pPr>
    </w:p>
    <w:p w:rsidR="00242FB9" w:rsidRPr="00242FB9" w:rsidRDefault="00242FB9" w:rsidP="00242FB9">
      <w:pPr>
        <w:autoSpaceDE w:val="0"/>
        <w:autoSpaceDN w:val="0"/>
        <w:adjustRightInd w:val="0"/>
        <w:spacing w:after="44"/>
        <w:rPr>
          <w:rFonts w:cs="Arial"/>
          <w:sz w:val="23"/>
          <w:szCs w:val="23"/>
          <w:lang w:val="es-419"/>
        </w:rPr>
      </w:pPr>
      <w:r w:rsidRPr="00242FB9">
        <w:rPr>
          <w:rFonts w:cs="Arial"/>
          <w:sz w:val="23"/>
          <w:szCs w:val="23"/>
          <w:lang w:val="es-419"/>
        </w:rPr>
        <w:t xml:space="preserve">4. Durante la extracción, el médico coordinador será responsable de obtener descripciones detalladas sobre los hallazgos de interés forense que deban notificarse a Medicina Legal para garantizar la calidad del procedimiento de necropsia. Ello incluirá registros fotográficos, cuando sea necesario realizarlos. </w:t>
      </w:r>
    </w:p>
    <w:p w:rsidR="00242FB9" w:rsidRDefault="00242FB9" w:rsidP="00242FB9">
      <w:pPr>
        <w:autoSpaceDE w:val="0"/>
        <w:autoSpaceDN w:val="0"/>
        <w:adjustRightInd w:val="0"/>
        <w:rPr>
          <w:rFonts w:cs="Arial"/>
          <w:sz w:val="23"/>
          <w:szCs w:val="23"/>
          <w:lang w:val="es-419"/>
        </w:rPr>
      </w:pPr>
    </w:p>
    <w:p w:rsidR="00242FB9" w:rsidRPr="00242FB9" w:rsidRDefault="00242FB9" w:rsidP="00242FB9">
      <w:pPr>
        <w:autoSpaceDE w:val="0"/>
        <w:autoSpaceDN w:val="0"/>
        <w:adjustRightInd w:val="0"/>
        <w:rPr>
          <w:rFonts w:cs="Arial"/>
          <w:sz w:val="23"/>
          <w:szCs w:val="23"/>
          <w:lang w:val="es-419"/>
        </w:rPr>
      </w:pPr>
      <w:r w:rsidRPr="00242FB9">
        <w:rPr>
          <w:rFonts w:cs="Arial"/>
          <w:sz w:val="23"/>
          <w:szCs w:val="23"/>
          <w:lang w:val="es-419"/>
        </w:rPr>
        <w:t xml:space="preserve">5. Los profesionales de la Red Nacional de Donación y Trasplantes deberán entregar los elementos materiales probatorios o evidencias físicas del caso a la persona responsable dentro de la IPS Generadora, siguiendo el procedimiento establecido para tal fin en el Manual de Cadena de Custodia de la Fiscalía General de la Nación. Es responsabilidad del médico coordinador que la documentación del caso se entregue completamente diligenciada, embalada y etiquetada a las autoridades </w:t>
      </w:r>
      <w:r w:rsidRPr="00242FB9">
        <w:rPr>
          <w:rFonts w:cs="Arial"/>
          <w:sz w:val="23"/>
          <w:szCs w:val="23"/>
          <w:lang w:val="es-419"/>
        </w:rPr>
        <w:lastRenderedPageBreak/>
        <w:t xml:space="preserve">correspondientes, para lo cual podrá apoyarse en el personal de la IPS Generadora utilizando el procedimiento de cadena de custodia. </w:t>
      </w:r>
    </w:p>
    <w:p w:rsidR="00450071" w:rsidRDefault="00450071" w:rsidP="00242FB9">
      <w:pPr>
        <w:spacing w:line="276" w:lineRule="auto"/>
      </w:pPr>
    </w:p>
    <w:sectPr w:rsidR="00450071" w:rsidSect="00242FB9">
      <w:headerReference w:type="default" r:id="rId12"/>
      <w:footerReference w:type="default" r:id="rId13"/>
      <w:type w:val="continuous"/>
      <w:pgSz w:w="12240" w:h="15840"/>
      <w:pgMar w:top="1701" w:right="1701" w:bottom="1701" w:left="1701" w:header="397" w:footer="1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753" w:rsidRDefault="00173753" w:rsidP="00733FA3">
      <w:r>
        <w:separator/>
      </w:r>
    </w:p>
  </w:endnote>
  <w:endnote w:type="continuationSeparator" w:id="0">
    <w:p w:rsidR="00173753" w:rsidRDefault="00173753" w:rsidP="00733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E1000AEF" w:usb1="5000A1FF" w:usb2="00000000" w:usb3="00000000" w:csb0="000001BF" w:csb1="00000000"/>
  </w:font>
  <w:font w:name="Swis721 Blk BT">
    <w:charset w:val="00"/>
    <w:family w:val="swiss"/>
    <w:pitch w:val="variable"/>
    <w:sig w:usb0="00000003" w:usb1="00000000" w:usb2="00000000" w:usb3="00000000" w:csb0="00000001" w:csb1="00000000"/>
  </w:font>
  <w:font w:name="Univers">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509396"/>
      <w:docPartObj>
        <w:docPartGallery w:val="Page Numbers (Bottom of Page)"/>
        <w:docPartUnique/>
      </w:docPartObj>
    </w:sdtPr>
    <w:sdtEndPr>
      <w:rPr>
        <w:rFonts w:cs="Arial"/>
        <w:sz w:val="20"/>
        <w:szCs w:val="20"/>
      </w:rPr>
    </w:sdtEndPr>
    <w:sdtContent>
      <w:p w:rsidR="00176882" w:rsidRPr="004C44DA" w:rsidRDefault="00176882" w:rsidP="004C44DA">
        <w:pPr>
          <w:pStyle w:val="Piedepgina"/>
          <w:jc w:val="right"/>
          <w:rPr>
            <w:rFonts w:cs="Arial"/>
            <w:sz w:val="20"/>
            <w:szCs w:val="20"/>
          </w:rPr>
        </w:pPr>
        <w:r>
          <w:softHyphen/>
        </w:r>
        <w:r w:rsidRPr="004C44DA">
          <w:rPr>
            <w:rFonts w:cs="Arial"/>
            <w:sz w:val="20"/>
            <w:szCs w:val="20"/>
          </w:rPr>
          <w:fldChar w:fldCharType="begin"/>
        </w:r>
        <w:r w:rsidRPr="004C44DA">
          <w:rPr>
            <w:rFonts w:cs="Arial"/>
            <w:sz w:val="20"/>
            <w:szCs w:val="20"/>
          </w:rPr>
          <w:instrText xml:space="preserve"> PAGE </w:instrText>
        </w:r>
        <w:r w:rsidRPr="004C44DA">
          <w:rPr>
            <w:rFonts w:cs="Arial"/>
            <w:sz w:val="20"/>
            <w:szCs w:val="20"/>
          </w:rPr>
          <w:fldChar w:fldCharType="separate"/>
        </w:r>
        <w:r w:rsidR="004410A3">
          <w:rPr>
            <w:rFonts w:cs="Arial"/>
            <w:noProof/>
            <w:sz w:val="20"/>
            <w:szCs w:val="20"/>
          </w:rPr>
          <w:t>5</w:t>
        </w:r>
        <w:r w:rsidRPr="004C44DA">
          <w:rPr>
            <w:rFonts w:cs="Arial"/>
            <w:sz w:val="20"/>
            <w:szCs w:val="20"/>
          </w:rPr>
          <w:fldChar w:fldCharType="end"/>
        </w:r>
        <w:r w:rsidRPr="004C44DA">
          <w:rPr>
            <w:rFonts w:cs="Arial"/>
            <w:sz w:val="20"/>
            <w:szCs w:val="20"/>
          </w:rPr>
          <w:t xml:space="preserve"> de </w:t>
        </w:r>
        <w:r w:rsidRPr="004C44DA">
          <w:rPr>
            <w:rStyle w:val="Nmerodepgina"/>
            <w:rFonts w:cs="Arial"/>
            <w:sz w:val="20"/>
            <w:szCs w:val="20"/>
          </w:rPr>
          <w:fldChar w:fldCharType="begin"/>
        </w:r>
        <w:r w:rsidRPr="004C44DA">
          <w:rPr>
            <w:rStyle w:val="Nmerodepgina"/>
            <w:rFonts w:cs="Arial"/>
            <w:sz w:val="20"/>
            <w:szCs w:val="20"/>
          </w:rPr>
          <w:instrText xml:space="preserve"> NUMPAGES </w:instrText>
        </w:r>
        <w:r w:rsidRPr="004C44DA">
          <w:rPr>
            <w:rStyle w:val="Nmerodepgina"/>
            <w:rFonts w:cs="Arial"/>
            <w:sz w:val="20"/>
            <w:szCs w:val="20"/>
          </w:rPr>
          <w:fldChar w:fldCharType="separate"/>
        </w:r>
        <w:r w:rsidR="004410A3">
          <w:rPr>
            <w:rStyle w:val="Nmerodepgina"/>
            <w:rFonts w:cs="Arial"/>
            <w:noProof/>
            <w:sz w:val="20"/>
            <w:szCs w:val="20"/>
          </w:rPr>
          <w:t>5</w:t>
        </w:r>
        <w:r w:rsidRPr="004C44DA">
          <w:rPr>
            <w:rStyle w:val="Nmerodepgina"/>
            <w:rFonts w:cs="Arial"/>
            <w:sz w:val="20"/>
            <w:szCs w:val="20"/>
          </w:rPr>
          <w:fldChar w:fldCharType="end"/>
        </w:r>
      </w:p>
    </w:sdtContent>
  </w:sdt>
  <w:p w:rsidR="00176882" w:rsidRDefault="005202E5" w:rsidP="009F3D5F">
    <w:pPr>
      <w:pStyle w:val="Piedepgina"/>
      <w:jc w:val="center"/>
    </w:pPr>
    <w:r>
      <w:rPr>
        <w:noProof/>
        <w:lang w:val="es-ES"/>
      </w:rPr>
      <w:drawing>
        <wp:inline distT="0" distB="0" distL="0" distR="0" wp14:anchorId="66B2E8AC" wp14:editId="1F200FE8">
          <wp:extent cx="5612130" cy="822960"/>
          <wp:effectExtent l="0" t="0" r="127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ecera calidad_Piecera.png"/>
                  <pic:cNvPicPr/>
                </pic:nvPicPr>
                <pic:blipFill>
                  <a:blip r:embed="rId1">
                    <a:extLst>
                      <a:ext uri="{28A0092B-C50C-407E-A947-70E740481C1C}">
                        <a14:useLocalDpi xmlns:a14="http://schemas.microsoft.com/office/drawing/2010/main" val="0"/>
                      </a:ext>
                    </a:extLst>
                  </a:blip>
                  <a:stretch>
                    <a:fillRect/>
                  </a:stretch>
                </pic:blipFill>
                <pic:spPr>
                  <a:xfrm>
                    <a:off x="0" y="0"/>
                    <a:ext cx="5612130" cy="82296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753" w:rsidRDefault="00173753" w:rsidP="00733FA3">
      <w:r>
        <w:separator/>
      </w:r>
    </w:p>
  </w:footnote>
  <w:footnote w:type="continuationSeparator" w:id="0">
    <w:p w:rsidR="00173753" w:rsidRDefault="00173753" w:rsidP="00733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882" w:rsidRDefault="00013911" w:rsidP="00AC0960">
    <w:pPr>
      <w:pStyle w:val="Encabezado"/>
    </w:pPr>
    <w:r>
      <w:rPr>
        <w:noProof/>
        <w:lang w:val="es-ES"/>
      </w:rPr>
      <w:drawing>
        <wp:inline distT="0" distB="0" distL="0" distR="0" wp14:anchorId="79355C37" wp14:editId="4E02AE8B">
          <wp:extent cx="5612130" cy="871220"/>
          <wp:effectExtent l="0" t="0" r="7620" b="5080"/>
          <wp:docPr id="4263" name="Imagen 4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G_Membrete papelería_2018_08_21_Cabezote documentos.jpg"/>
                  <pic:cNvPicPr/>
                </pic:nvPicPr>
                <pic:blipFill>
                  <a:blip r:embed="rId1"/>
                  <a:stretch>
                    <a:fillRect/>
                  </a:stretch>
                </pic:blipFill>
                <pic:spPr>
                  <a:xfrm>
                    <a:off x="0" y="0"/>
                    <a:ext cx="5612130" cy="871220"/>
                  </a:xfrm>
                  <a:prstGeom prst="rect">
                    <a:avLst/>
                  </a:prstGeom>
                </pic:spPr>
              </pic:pic>
            </a:graphicData>
          </a:graphic>
        </wp:inline>
      </w:drawing>
    </w:r>
  </w:p>
  <w:p w:rsidR="00013911" w:rsidRPr="00013911" w:rsidRDefault="00013911" w:rsidP="00AC0960">
    <w:pPr>
      <w:pStyle w:val="Encabezado"/>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2B4113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6ACAAA"/>
    <w:multiLevelType w:val="hybridMultilevel"/>
    <w:tmpl w:val="B89855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252095D"/>
    <w:multiLevelType w:val="hybridMultilevel"/>
    <w:tmpl w:val="DDE649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CB4E8C"/>
    <w:multiLevelType w:val="hybridMultilevel"/>
    <w:tmpl w:val="4686EA1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64D388A"/>
    <w:multiLevelType w:val="hybridMultilevel"/>
    <w:tmpl w:val="660EA2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2B79DF"/>
    <w:multiLevelType w:val="hybridMultilevel"/>
    <w:tmpl w:val="BAB67744"/>
    <w:lvl w:ilvl="0" w:tplc="240A000F">
      <w:start w:val="1"/>
      <w:numFmt w:val="decimal"/>
      <w:lvlText w:val="%1."/>
      <w:lvlJc w:val="left"/>
      <w:pPr>
        <w:ind w:left="720"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8D1395F"/>
    <w:multiLevelType w:val="hybridMultilevel"/>
    <w:tmpl w:val="223A8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0F172B0"/>
    <w:multiLevelType w:val="hybridMultilevel"/>
    <w:tmpl w:val="A29CDD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18E70CD"/>
    <w:multiLevelType w:val="hybridMultilevel"/>
    <w:tmpl w:val="D16C9850"/>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9" w15:restartNumberingAfterBreak="0">
    <w:nsid w:val="23813CAA"/>
    <w:multiLevelType w:val="hybridMultilevel"/>
    <w:tmpl w:val="F7E23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86559"/>
    <w:multiLevelType w:val="hybridMultilevel"/>
    <w:tmpl w:val="AD04FCEE"/>
    <w:lvl w:ilvl="0" w:tplc="240A0001">
      <w:start w:val="1"/>
      <w:numFmt w:val="bullet"/>
      <w:lvlText w:val=""/>
      <w:lvlJc w:val="left"/>
      <w:pPr>
        <w:ind w:left="786" w:hanging="360"/>
      </w:pPr>
      <w:rPr>
        <w:rFonts w:ascii="Symbol" w:hAnsi="Symbol"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1" w15:restartNumberingAfterBreak="0">
    <w:nsid w:val="27E37653"/>
    <w:multiLevelType w:val="hybridMultilevel"/>
    <w:tmpl w:val="3EC0C3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95F4A82"/>
    <w:multiLevelType w:val="hybridMultilevel"/>
    <w:tmpl w:val="650008DC"/>
    <w:lvl w:ilvl="0" w:tplc="BBEAA4E2">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A7D324D"/>
    <w:multiLevelType w:val="hybridMultilevel"/>
    <w:tmpl w:val="D68672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B830C49"/>
    <w:multiLevelType w:val="hybridMultilevel"/>
    <w:tmpl w:val="FCF4C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B8E17B3"/>
    <w:multiLevelType w:val="hybridMultilevel"/>
    <w:tmpl w:val="C832D7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BAF73C5"/>
    <w:multiLevelType w:val="hybridMultilevel"/>
    <w:tmpl w:val="2AC070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FA14955"/>
    <w:multiLevelType w:val="hybridMultilevel"/>
    <w:tmpl w:val="B80C214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427668D3"/>
    <w:multiLevelType w:val="hybridMultilevel"/>
    <w:tmpl w:val="7B2CE3DE"/>
    <w:lvl w:ilvl="0" w:tplc="6814542C">
      <w:start w:val="1"/>
      <w:numFmt w:val="bullet"/>
      <w:lvlText w:val=""/>
      <w:lvlJc w:val="left"/>
      <w:pPr>
        <w:tabs>
          <w:tab w:val="num" w:pos="720"/>
        </w:tabs>
        <w:ind w:left="720" w:hanging="360"/>
      </w:pPr>
      <w:rPr>
        <w:rFonts w:ascii="Wingdings" w:hAnsi="Wingdings" w:hint="default"/>
      </w:rPr>
    </w:lvl>
    <w:lvl w:ilvl="1" w:tplc="B0DA19F4" w:tentative="1">
      <w:start w:val="1"/>
      <w:numFmt w:val="bullet"/>
      <w:lvlText w:val=""/>
      <w:lvlJc w:val="left"/>
      <w:pPr>
        <w:tabs>
          <w:tab w:val="num" w:pos="1440"/>
        </w:tabs>
        <w:ind w:left="1440" w:hanging="360"/>
      </w:pPr>
      <w:rPr>
        <w:rFonts w:ascii="Wingdings" w:hAnsi="Wingdings" w:hint="default"/>
      </w:rPr>
    </w:lvl>
    <w:lvl w:ilvl="2" w:tplc="F13C170A" w:tentative="1">
      <w:start w:val="1"/>
      <w:numFmt w:val="bullet"/>
      <w:lvlText w:val=""/>
      <w:lvlJc w:val="left"/>
      <w:pPr>
        <w:tabs>
          <w:tab w:val="num" w:pos="2160"/>
        </w:tabs>
        <w:ind w:left="2160" w:hanging="360"/>
      </w:pPr>
      <w:rPr>
        <w:rFonts w:ascii="Wingdings" w:hAnsi="Wingdings" w:hint="default"/>
      </w:rPr>
    </w:lvl>
    <w:lvl w:ilvl="3" w:tplc="50F07E12" w:tentative="1">
      <w:start w:val="1"/>
      <w:numFmt w:val="bullet"/>
      <w:lvlText w:val=""/>
      <w:lvlJc w:val="left"/>
      <w:pPr>
        <w:tabs>
          <w:tab w:val="num" w:pos="2880"/>
        </w:tabs>
        <w:ind w:left="2880" w:hanging="360"/>
      </w:pPr>
      <w:rPr>
        <w:rFonts w:ascii="Wingdings" w:hAnsi="Wingdings" w:hint="default"/>
      </w:rPr>
    </w:lvl>
    <w:lvl w:ilvl="4" w:tplc="F5AC7EFC" w:tentative="1">
      <w:start w:val="1"/>
      <w:numFmt w:val="bullet"/>
      <w:lvlText w:val=""/>
      <w:lvlJc w:val="left"/>
      <w:pPr>
        <w:tabs>
          <w:tab w:val="num" w:pos="3600"/>
        </w:tabs>
        <w:ind w:left="3600" w:hanging="360"/>
      </w:pPr>
      <w:rPr>
        <w:rFonts w:ascii="Wingdings" w:hAnsi="Wingdings" w:hint="default"/>
      </w:rPr>
    </w:lvl>
    <w:lvl w:ilvl="5" w:tplc="F58A3AC8" w:tentative="1">
      <w:start w:val="1"/>
      <w:numFmt w:val="bullet"/>
      <w:lvlText w:val=""/>
      <w:lvlJc w:val="left"/>
      <w:pPr>
        <w:tabs>
          <w:tab w:val="num" w:pos="4320"/>
        </w:tabs>
        <w:ind w:left="4320" w:hanging="360"/>
      </w:pPr>
      <w:rPr>
        <w:rFonts w:ascii="Wingdings" w:hAnsi="Wingdings" w:hint="default"/>
      </w:rPr>
    </w:lvl>
    <w:lvl w:ilvl="6" w:tplc="55AE59CC" w:tentative="1">
      <w:start w:val="1"/>
      <w:numFmt w:val="bullet"/>
      <w:lvlText w:val=""/>
      <w:lvlJc w:val="left"/>
      <w:pPr>
        <w:tabs>
          <w:tab w:val="num" w:pos="5040"/>
        </w:tabs>
        <w:ind w:left="5040" w:hanging="360"/>
      </w:pPr>
      <w:rPr>
        <w:rFonts w:ascii="Wingdings" w:hAnsi="Wingdings" w:hint="default"/>
      </w:rPr>
    </w:lvl>
    <w:lvl w:ilvl="7" w:tplc="832CCC3C" w:tentative="1">
      <w:start w:val="1"/>
      <w:numFmt w:val="bullet"/>
      <w:lvlText w:val=""/>
      <w:lvlJc w:val="left"/>
      <w:pPr>
        <w:tabs>
          <w:tab w:val="num" w:pos="5760"/>
        </w:tabs>
        <w:ind w:left="5760" w:hanging="360"/>
      </w:pPr>
      <w:rPr>
        <w:rFonts w:ascii="Wingdings" w:hAnsi="Wingdings" w:hint="default"/>
      </w:rPr>
    </w:lvl>
    <w:lvl w:ilvl="8" w:tplc="A290E2B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1B0F7E"/>
    <w:multiLevelType w:val="hybridMultilevel"/>
    <w:tmpl w:val="FB9C32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67959DE"/>
    <w:multiLevelType w:val="hybridMultilevel"/>
    <w:tmpl w:val="C53C0B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6B845D7"/>
    <w:multiLevelType w:val="hybridMultilevel"/>
    <w:tmpl w:val="0B6A33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A607EB5"/>
    <w:multiLevelType w:val="hybridMultilevel"/>
    <w:tmpl w:val="C53C0B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5B36F8"/>
    <w:multiLevelType w:val="hybridMultilevel"/>
    <w:tmpl w:val="0D9C5E10"/>
    <w:lvl w:ilvl="0" w:tplc="0C9AEF4E">
      <w:start w:val="1"/>
      <w:numFmt w:val="decimal"/>
      <w:lvlText w:val="%1."/>
      <w:lvlJc w:val="left"/>
      <w:pPr>
        <w:ind w:left="0" w:hanging="360"/>
      </w:pPr>
      <w:rPr>
        <w:rFonts w:eastAsiaTheme="minorEastAsia" w:hint="default"/>
      </w:rPr>
    </w:lvl>
    <w:lvl w:ilvl="1" w:tplc="240A0019" w:tentative="1">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24" w15:restartNumberingAfterBreak="0">
    <w:nsid w:val="4F6357E7"/>
    <w:multiLevelType w:val="hybridMultilevel"/>
    <w:tmpl w:val="0E3A4D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0453CD8"/>
    <w:multiLevelType w:val="hybridMultilevel"/>
    <w:tmpl w:val="7FECFBB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09A6B47"/>
    <w:multiLevelType w:val="hybridMultilevel"/>
    <w:tmpl w:val="F96E808A"/>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7" w15:restartNumberingAfterBreak="0">
    <w:nsid w:val="51A97C2D"/>
    <w:multiLevelType w:val="hybridMultilevel"/>
    <w:tmpl w:val="1D384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8C7A47"/>
    <w:multiLevelType w:val="hybridMultilevel"/>
    <w:tmpl w:val="A166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5E5C1E"/>
    <w:multiLevelType w:val="hybridMultilevel"/>
    <w:tmpl w:val="7BC244B0"/>
    <w:lvl w:ilvl="0" w:tplc="7FEA9660">
      <w:start w:val="1"/>
      <w:numFmt w:val="bullet"/>
      <w:lvlText w:val=""/>
      <w:lvlJc w:val="left"/>
      <w:pPr>
        <w:tabs>
          <w:tab w:val="num" w:pos="720"/>
        </w:tabs>
        <w:ind w:left="720" w:hanging="360"/>
      </w:pPr>
      <w:rPr>
        <w:rFonts w:ascii="Wingdings" w:hAnsi="Wingdings" w:hint="default"/>
      </w:rPr>
    </w:lvl>
    <w:lvl w:ilvl="1" w:tplc="8C38C214" w:tentative="1">
      <w:start w:val="1"/>
      <w:numFmt w:val="bullet"/>
      <w:lvlText w:val=""/>
      <w:lvlJc w:val="left"/>
      <w:pPr>
        <w:tabs>
          <w:tab w:val="num" w:pos="1440"/>
        </w:tabs>
        <w:ind w:left="1440" w:hanging="360"/>
      </w:pPr>
      <w:rPr>
        <w:rFonts w:ascii="Wingdings" w:hAnsi="Wingdings" w:hint="default"/>
      </w:rPr>
    </w:lvl>
    <w:lvl w:ilvl="2" w:tplc="FDF8CE36" w:tentative="1">
      <w:start w:val="1"/>
      <w:numFmt w:val="bullet"/>
      <w:lvlText w:val=""/>
      <w:lvlJc w:val="left"/>
      <w:pPr>
        <w:tabs>
          <w:tab w:val="num" w:pos="2160"/>
        </w:tabs>
        <w:ind w:left="2160" w:hanging="360"/>
      </w:pPr>
      <w:rPr>
        <w:rFonts w:ascii="Wingdings" w:hAnsi="Wingdings" w:hint="default"/>
      </w:rPr>
    </w:lvl>
    <w:lvl w:ilvl="3" w:tplc="84202774" w:tentative="1">
      <w:start w:val="1"/>
      <w:numFmt w:val="bullet"/>
      <w:lvlText w:val=""/>
      <w:lvlJc w:val="left"/>
      <w:pPr>
        <w:tabs>
          <w:tab w:val="num" w:pos="2880"/>
        </w:tabs>
        <w:ind w:left="2880" w:hanging="360"/>
      </w:pPr>
      <w:rPr>
        <w:rFonts w:ascii="Wingdings" w:hAnsi="Wingdings" w:hint="default"/>
      </w:rPr>
    </w:lvl>
    <w:lvl w:ilvl="4" w:tplc="D38077EA" w:tentative="1">
      <w:start w:val="1"/>
      <w:numFmt w:val="bullet"/>
      <w:lvlText w:val=""/>
      <w:lvlJc w:val="left"/>
      <w:pPr>
        <w:tabs>
          <w:tab w:val="num" w:pos="3600"/>
        </w:tabs>
        <w:ind w:left="3600" w:hanging="360"/>
      </w:pPr>
      <w:rPr>
        <w:rFonts w:ascii="Wingdings" w:hAnsi="Wingdings" w:hint="default"/>
      </w:rPr>
    </w:lvl>
    <w:lvl w:ilvl="5" w:tplc="B27004F8" w:tentative="1">
      <w:start w:val="1"/>
      <w:numFmt w:val="bullet"/>
      <w:lvlText w:val=""/>
      <w:lvlJc w:val="left"/>
      <w:pPr>
        <w:tabs>
          <w:tab w:val="num" w:pos="4320"/>
        </w:tabs>
        <w:ind w:left="4320" w:hanging="360"/>
      </w:pPr>
      <w:rPr>
        <w:rFonts w:ascii="Wingdings" w:hAnsi="Wingdings" w:hint="default"/>
      </w:rPr>
    </w:lvl>
    <w:lvl w:ilvl="6" w:tplc="FD041C58" w:tentative="1">
      <w:start w:val="1"/>
      <w:numFmt w:val="bullet"/>
      <w:lvlText w:val=""/>
      <w:lvlJc w:val="left"/>
      <w:pPr>
        <w:tabs>
          <w:tab w:val="num" w:pos="5040"/>
        </w:tabs>
        <w:ind w:left="5040" w:hanging="360"/>
      </w:pPr>
      <w:rPr>
        <w:rFonts w:ascii="Wingdings" w:hAnsi="Wingdings" w:hint="default"/>
      </w:rPr>
    </w:lvl>
    <w:lvl w:ilvl="7" w:tplc="CEDC7CA4" w:tentative="1">
      <w:start w:val="1"/>
      <w:numFmt w:val="bullet"/>
      <w:lvlText w:val=""/>
      <w:lvlJc w:val="left"/>
      <w:pPr>
        <w:tabs>
          <w:tab w:val="num" w:pos="5760"/>
        </w:tabs>
        <w:ind w:left="5760" w:hanging="360"/>
      </w:pPr>
      <w:rPr>
        <w:rFonts w:ascii="Wingdings" w:hAnsi="Wingdings" w:hint="default"/>
      </w:rPr>
    </w:lvl>
    <w:lvl w:ilvl="8" w:tplc="1D04A49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BE035B"/>
    <w:multiLevelType w:val="hybridMultilevel"/>
    <w:tmpl w:val="6BDAEB72"/>
    <w:lvl w:ilvl="0" w:tplc="02A82D16">
      <w:start w:val="2"/>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EBC1506"/>
    <w:multiLevelType w:val="hybridMultilevel"/>
    <w:tmpl w:val="74963832"/>
    <w:lvl w:ilvl="0" w:tplc="655E4DDC">
      <w:start w:val="1"/>
      <w:numFmt w:val="decimal"/>
      <w:lvlText w:val="%1."/>
      <w:lvlJc w:val="left"/>
      <w:pPr>
        <w:ind w:left="0" w:hanging="360"/>
      </w:pPr>
      <w:rPr>
        <w:rFonts w:hint="default"/>
      </w:rPr>
    </w:lvl>
    <w:lvl w:ilvl="1" w:tplc="240A0019" w:tentative="1">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32" w15:restartNumberingAfterBreak="0">
    <w:nsid w:val="5EC573C5"/>
    <w:multiLevelType w:val="hybridMultilevel"/>
    <w:tmpl w:val="14A69596"/>
    <w:lvl w:ilvl="0" w:tplc="580A000F">
      <w:start w:val="1"/>
      <w:numFmt w:val="decimal"/>
      <w:lvlText w:val="%1."/>
      <w:lvlJc w:val="left"/>
      <w:pPr>
        <w:ind w:left="720" w:hanging="360"/>
      </w:p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3" w15:restartNumberingAfterBreak="0">
    <w:nsid w:val="678B1DAA"/>
    <w:multiLevelType w:val="hybridMultilevel"/>
    <w:tmpl w:val="A2C4CCE4"/>
    <w:lvl w:ilvl="0" w:tplc="6B389C02">
      <w:start w:val="2"/>
      <w:numFmt w:val="decimal"/>
      <w:lvlText w:val="%1."/>
      <w:lvlJc w:val="left"/>
      <w:pPr>
        <w:ind w:left="360" w:hanging="360"/>
      </w:pPr>
      <w:rPr>
        <w:rFonts w:hint="default"/>
        <w:b/>
      </w:rPr>
    </w:lvl>
    <w:lvl w:ilvl="1" w:tplc="240A0001">
      <w:start w:val="1"/>
      <w:numFmt w:val="bullet"/>
      <w:lvlText w:val=""/>
      <w:lvlJc w:val="left"/>
      <w:pPr>
        <w:ind w:left="1080" w:hanging="360"/>
      </w:pPr>
      <w:rPr>
        <w:rFonts w:ascii="Symbol" w:hAnsi="Symbo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6A1D2AA3"/>
    <w:multiLevelType w:val="hybridMultilevel"/>
    <w:tmpl w:val="F7E6E6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C110A2A"/>
    <w:multiLevelType w:val="hybridMultilevel"/>
    <w:tmpl w:val="F124912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6" w15:restartNumberingAfterBreak="0">
    <w:nsid w:val="72295C55"/>
    <w:multiLevelType w:val="hybridMultilevel"/>
    <w:tmpl w:val="D9E23A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4721154"/>
    <w:multiLevelType w:val="hybridMultilevel"/>
    <w:tmpl w:val="F634A9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4867A43"/>
    <w:multiLevelType w:val="hybridMultilevel"/>
    <w:tmpl w:val="1CA40D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93246F7"/>
    <w:multiLevelType w:val="hybridMultilevel"/>
    <w:tmpl w:val="C4D46C58"/>
    <w:lvl w:ilvl="0" w:tplc="240A000F">
      <w:start w:val="1"/>
      <w:numFmt w:val="decimal"/>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17"/>
  </w:num>
  <w:num w:numId="3">
    <w:abstractNumId w:val="3"/>
  </w:num>
  <w:num w:numId="4">
    <w:abstractNumId w:val="16"/>
  </w:num>
  <w:num w:numId="5">
    <w:abstractNumId w:val="8"/>
  </w:num>
  <w:num w:numId="6">
    <w:abstractNumId w:val="39"/>
  </w:num>
  <w:num w:numId="7">
    <w:abstractNumId w:val="0"/>
  </w:num>
  <w:num w:numId="8">
    <w:abstractNumId w:val="36"/>
  </w:num>
  <w:num w:numId="9">
    <w:abstractNumId w:val="21"/>
  </w:num>
  <w:num w:numId="10">
    <w:abstractNumId w:val="12"/>
  </w:num>
  <w:num w:numId="11">
    <w:abstractNumId w:val="26"/>
  </w:num>
  <w:num w:numId="12">
    <w:abstractNumId w:val="10"/>
  </w:num>
  <w:num w:numId="13">
    <w:abstractNumId w:val="9"/>
  </w:num>
  <w:num w:numId="14">
    <w:abstractNumId w:val="7"/>
  </w:num>
  <w:num w:numId="15">
    <w:abstractNumId w:val="2"/>
  </w:num>
  <w:num w:numId="16">
    <w:abstractNumId w:val="34"/>
  </w:num>
  <w:num w:numId="17">
    <w:abstractNumId w:val="25"/>
  </w:num>
  <w:num w:numId="18">
    <w:abstractNumId w:val="11"/>
  </w:num>
  <w:num w:numId="19">
    <w:abstractNumId w:val="37"/>
  </w:num>
  <w:num w:numId="20">
    <w:abstractNumId w:val="33"/>
  </w:num>
  <w:num w:numId="21">
    <w:abstractNumId w:val="30"/>
  </w:num>
  <w:num w:numId="22">
    <w:abstractNumId w:val="38"/>
  </w:num>
  <w:num w:numId="23">
    <w:abstractNumId w:val="5"/>
  </w:num>
  <w:num w:numId="24">
    <w:abstractNumId w:val="23"/>
  </w:num>
  <w:num w:numId="25">
    <w:abstractNumId w:val="31"/>
  </w:num>
  <w:num w:numId="26">
    <w:abstractNumId w:val="13"/>
  </w:num>
  <w:num w:numId="27">
    <w:abstractNumId w:val="29"/>
  </w:num>
  <w:num w:numId="28">
    <w:abstractNumId w:val="18"/>
  </w:num>
  <w:num w:numId="29">
    <w:abstractNumId w:val="20"/>
  </w:num>
  <w:num w:numId="30">
    <w:abstractNumId w:val="24"/>
  </w:num>
  <w:num w:numId="31">
    <w:abstractNumId w:val="22"/>
  </w:num>
  <w:num w:numId="32">
    <w:abstractNumId w:val="6"/>
  </w:num>
  <w:num w:numId="33">
    <w:abstractNumId w:val="19"/>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8"/>
  </w:num>
  <w:num w:numId="37">
    <w:abstractNumId w:val="27"/>
  </w:num>
  <w:num w:numId="38">
    <w:abstractNumId w:val="4"/>
  </w:num>
  <w:num w:numId="39">
    <w:abstractNumId w:val="1"/>
  </w:num>
  <w:num w:numId="40">
    <w:abstractNumId w:val="32"/>
  </w:num>
  <w:num w:numId="41">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FA3"/>
    <w:rsid w:val="00006ED5"/>
    <w:rsid w:val="00010D00"/>
    <w:rsid w:val="00011981"/>
    <w:rsid w:val="0001328C"/>
    <w:rsid w:val="00013545"/>
    <w:rsid w:val="00013911"/>
    <w:rsid w:val="00017020"/>
    <w:rsid w:val="000177BE"/>
    <w:rsid w:val="00030914"/>
    <w:rsid w:val="00031222"/>
    <w:rsid w:val="0003226E"/>
    <w:rsid w:val="00034AF9"/>
    <w:rsid w:val="000408FF"/>
    <w:rsid w:val="00042B15"/>
    <w:rsid w:val="00043E0C"/>
    <w:rsid w:val="00044944"/>
    <w:rsid w:val="00051EE2"/>
    <w:rsid w:val="00054B31"/>
    <w:rsid w:val="0005545C"/>
    <w:rsid w:val="00072124"/>
    <w:rsid w:val="0007388B"/>
    <w:rsid w:val="00085999"/>
    <w:rsid w:val="00087FBE"/>
    <w:rsid w:val="00090F87"/>
    <w:rsid w:val="000A3B02"/>
    <w:rsid w:val="000A4105"/>
    <w:rsid w:val="000A5335"/>
    <w:rsid w:val="000C1D4A"/>
    <w:rsid w:val="000C1E77"/>
    <w:rsid w:val="000C5F04"/>
    <w:rsid w:val="000C6E73"/>
    <w:rsid w:val="000D0385"/>
    <w:rsid w:val="000D2916"/>
    <w:rsid w:val="000D339D"/>
    <w:rsid w:val="000D5A35"/>
    <w:rsid w:val="000D646C"/>
    <w:rsid w:val="000E1C26"/>
    <w:rsid w:val="000E573C"/>
    <w:rsid w:val="000F0E14"/>
    <w:rsid w:val="000F21D4"/>
    <w:rsid w:val="000F4FDA"/>
    <w:rsid w:val="001015AD"/>
    <w:rsid w:val="00101E2E"/>
    <w:rsid w:val="001039E5"/>
    <w:rsid w:val="00103F78"/>
    <w:rsid w:val="00105661"/>
    <w:rsid w:val="00105C46"/>
    <w:rsid w:val="00111A38"/>
    <w:rsid w:val="001175F7"/>
    <w:rsid w:val="00117F28"/>
    <w:rsid w:val="001264B8"/>
    <w:rsid w:val="001312B8"/>
    <w:rsid w:val="00131773"/>
    <w:rsid w:val="00131957"/>
    <w:rsid w:val="001347B5"/>
    <w:rsid w:val="00136AFF"/>
    <w:rsid w:val="00140B9F"/>
    <w:rsid w:val="0014470C"/>
    <w:rsid w:val="0015040A"/>
    <w:rsid w:val="001608D2"/>
    <w:rsid w:val="00165058"/>
    <w:rsid w:val="00173753"/>
    <w:rsid w:val="001755D4"/>
    <w:rsid w:val="001758A3"/>
    <w:rsid w:val="00176882"/>
    <w:rsid w:val="001769CA"/>
    <w:rsid w:val="00187691"/>
    <w:rsid w:val="001B0719"/>
    <w:rsid w:val="001B2867"/>
    <w:rsid w:val="001B46C4"/>
    <w:rsid w:val="001C0688"/>
    <w:rsid w:val="001C0B96"/>
    <w:rsid w:val="001D13F8"/>
    <w:rsid w:val="001D352A"/>
    <w:rsid w:val="001E0DFF"/>
    <w:rsid w:val="001E2072"/>
    <w:rsid w:val="001F1639"/>
    <w:rsid w:val="001F31CF"/>
    <w:rsid w:val="002034A4"/>
    <w:rsid w:val="00204607"/>
    <w:rsid w:val="00212C53"/>
    <w:rsid w:val="00216959"/>
    <w:rsid w:val="00217521"/>
    <w:rsid w:val="002213CE"/>
    <w:rsid w:val="0023482C"/>
    <w:rsid w:val="00242FB9"/>
    <w:rsid w:val="00254285"/>
    <w:rsid w:val="00270331"/>
    <w:rsid w:val="00270D50"/>
    <w:rsid w:val="002738B8"/>
    <w:rsid w:val="00273AB8"/>
    <w:rsid w:val="0027460A"/>
    <w:rsid w:val="00277234"/>
    <w:rsid w:val="0028226C"/>
    <w:rsid w:val="00285BEE"/>
    <w:rsid w:val="00286BBE"/>
    <w:rsid w:val="00287712"/>
    <w:rsid w:val="00290951"/>
    <w:rsid w:val="00290DB2"/>
    <w:rsid w:val="002A2D96"/>
    <w:rsid w:val="002A6A91"/>
    <w:rsid w:val="002B0A7E"/>
    <w:rsid w:val="002B41DB"/>
    <w:rsid w:val="002C334E"/>
    <w:rsid w:val="002C49B3"/>
    <w:rsid w:val="002C50BD"/>
    <w:rsid w:val="002D00C4"/>
    <w:rsid w:val="002D086D"/>
    <w:rsid w:val="002D4FFF"/>
    <w:rsid w:val="002D58EE"/>
    <w:rsid w:val="002D7EE1"/>
    <w:rsid w:val="002E1240"/>
    <w:rsid w:val="002E2734"/>
    <w:rsid w:val="002F236A"/>
    <w:rsid w:val="002F697D"/>
    <w:rsid w:val="003113ED"/>
    <w:rsid w:val="003168C7"/>
    <w:rsid w:val="00317B39"/>
    <w:rsid w:val="00320E8F"/>
    <w:rsid w:val="003213C6"/>
    <w:rsid w:val="00345FAB"/>
    <w:rsid w:val="0035166C"/>
    <w:rsid w:val="0036130E"/>
    <w:rsid w:val="00376920"/>
    <w:rsid w:val="00377FEB"/>
    <w:rsid w:val="00383970"/>
    <w:rsid w:val="0039531C"/>
    <w:rsid w:val="00396AB3"/>
    <w:rsid w:val="003A5B55"/>
    <w:rsid w:val="003B3ECF"/>
    <w:rsid w:val="003B62DE"/>
    <w:rsid w:val="003C05F9"/>
    <w:rsid w:val="003C2D4B"/>
    <w:rsid w:val="003C2F51"/>
    <w:rsid w:val="003C34DE"/>
    <w:rsid w:val="003C4BA6"/>
    <w:rsid w:val="003C7474"/>
    <w:rsid w:val="003D018B"/>
    <w:rsid w:val="003E2BE9"/>
    <w:rsid w:val="003E57C3"/>
    <w:rsid w:val="003F0670"/>
    <w:rsid w:val="003F5126"/>
    <w:rsid w:val="003F73BC"/>
    <w:rsid w:val="00411877"/>
    <w:rsid w:val="00415CD0"/>
    <w:rsid w:val="0042404F"/>
    <w:rsid w:val="004410A3"/>
    <w:rsid w:val="004422A9"/>
    <w:rsid w:val="00450071"/>
    <w:rsid w:val="0045191D"/>
    <w:rsid w:val="004611CA"/>
    <w:rsid w:val="00461C5B"/>
    <w:rsid w:val="0047348F"/>
    <w:rsid w:val="00491281"/>
    <w:rsid w:val="004943E4"/>
    <w:rsid w:val="004A26DC"/>
    <w:rsid w:val="004A313D"/>
    <w:rsid w:val="004A4E62"/>
    <w:rsid w:val="004C1C70"/>
    <w:rsid w:val="004C2AE3"/>
    <w:rsid w:val="004C44DA"/>
    <w:rsid w:val="004C7A31"/>
    <w:rsid w:val="004D4E6E"/>
    <w:rsid w:val="004D610D"/>
    <w:rsid w:val="004D6E52"/>
    <w:rsid w:val="004E0B55"/>
    <w:rsid w:val="004E6B68"/>
    <w:rsid w:val="004F057C"/>
    <w:rsid w:val="004F1392"/>
    <w:rsid w:val="004F3AC7"/>
    <w:rsid w:val="004F7406"/>
    <w:rsid w:val="00500A10"/>
    <w:rsid w:val="00500F27"/>
    <w:rsid w:val="00506A0D"/>
    <w:rsid w:val="0050745E"/>
    <w:rsid w:val="0051078C"/>
    <w:rsid w:val="00513692"/>
    <w:rsid w:val="00513987"/>
    <w:rsid w:val="00514FDE"/>
    <w:rsid w:val="00515454"/>
    <w:rsid w:val="005202E5"/>
    <w:rsid w:val="00522CC2"/>
    <w:rsid w:val="005272F4"/>
    <w:rsid w:val="00535A34"/>
    <w:rsid w:val="00541FCB"/>
    <w:rsid w:val="00546085"/>
    <w:rsid w:val="005540D2"/>
    <w:rsid w:val="00564B52"/>
    <w:rsid w:val="00577319"/>
    <w:rsid w:val="00582C34"/>
    <w:rsid w:val="005841B4"/>
    <w:rsid w:val="0058569D"/>
    <w:rsid w:val="0059793E"/>
    <w:rsid w:val="005A728B"/>
    <w:rsid w:val="005B6A9A"/>
    <w:rsid w:val="005B6E19"/>
    <w:rsid w:val="005C5D00"/>
    <w:rsid w:val="005C7B7A"/>
    <w:rsid w:val="005D25A2"/>
    <w:rsid w:val="005E2D65"/>
    <w:rsid w:val="005E2FC6"/>
    <w:rsid w:val="005F5CC5"/>
    <w:rsid w:val="00602655"/>
    <w:rsid w:val="00602A38"/>
    <w:rsid w:val="006060BC"/>
    <w:rsid w:val="006116B7"/>
    <w:rsid w:val="0061775C"/>
    <w:rsid w:val="0062045D"/>
    <w:rsid w:val="00620A3E"/>
    <w:rsid w:val="00625C49"/>
    <w:rsid w:val="0062769F"/>
    <w:rsid w:val="006277A6"/>
    <w:rsid w:val="0063148B"/>
    <w:rsid w:val="00631D40"/>
    <w:rsid w:val="00632B58"/>
    <w:rsid w:val="00632B64"/>
    <w:rsid w:val="00650A21"/>
    <w:rsid w:val="00652516"/>
    <w:rsid w:val="00652A3C"/>
    <w:rsid w:val="0065482C"/>
    <w:rsid w:val="00655F8E"/>
    <w:rsid w:val="006574C2"/>
    <w:rsid w:val="0066034D"/>
    <w:rsid w:val="00661568"/>
    <w:rsid w:val="00665BFD"/>
    <w:rsid w:val="00667234"/>
    <w:rsid w:val="0067136B"/>
    <w:rsid w:val="00672ED3"/>
    <w:rsid w:val="00680476"/>
    <w:rsid w:val="006827ED"/>
    <w:rsid w:val="006874BC"/>
    <w:rsid w:val="00687585"/>
    <w:rsid w:val="00690D03"/>
    <w:rsid w:val="0069371F"/>
    <w:rsid w:val="0069636F"/>
    <w:rsid w:val="006A10DF"/>
    <w:rsid w:val="006A3BAD"/>
    <w:rsid w:val="006B178B"/>
    <w:rsid w:val="006B2AF7"/>
    <w:rsid w:val="006B41BC"/>
    <w:rsid w:val="006C1320"/>
    <w:rsid w:val="006C1F65"/>
    <w:rsid w:val="006C3CA3"/>
    <w:rsid w:val="006C4A6C"/>
    <w:rsid w:val="006E66A6"/>
    <w:rsid w:val="006E72D7"/>
    <w:rsid w:val="006F4B37"/>
    <w:rsid w:val="00712DE8"/>
    <w:rsid w:val="007131EA"/>
    <w:rsid w:val="00713707"/>
    <w:rsid w:val="0071508E"/>
    <w:rsid w:val="00715A66"/>
    <w:rsid w:val="007200C8"/>
    <w:rsid w:val="00720ED5"/>
    <w:rsid w:val="00723991"/>
    <w:rsid w:val="00724281"/>
    <w:rsid w:val="007269A5"/>
    <w:rsid w:val="00733FA3"/>
    <w:rsid w:val="00734342"/>
    <w:rsid w:val="007402ED"/>
    <w:rsid w:val="00741F12"/>
    <w:rsid w:val="007426F5"/>
    <w:rsid w:val="00751D30"/>
    <w:rsid w:val="00756603"/>
    <w:rsid w:val="00761138"/>
    <w:rsid w:val="00762B5E"/>
    <w:rsid w:val="00763A88"/>
    <w:rsid w:val="00764876"/>
    <w:rsid w:val="00772674"/>
    <w:rsid w:val="00772F3E"/>
    <w:rsid w:val="007770B4"/>
    <w:rsid w:val="00782139"/>
    <w:rsid w:val="00783649"/>
    <w:rsid w:val="00790656"/>
    <w:rsid w:val="00794F8A"/>
    <w:rsid w:val="007974D5"/>
    <w:rsid w:val="007A1E35"/>
    <w:rsid w:val="007C146C"/>
    <w:rsid w:val="007C1B7B"/>
    <w:rsid w:val="007C53BD"/>
    <w:rsid w:val="007D2FE9"/>
    <w:rsid w:val="007D4B1C"/>
    <w:rsid w:val="007E7D54"/>
    <w:rsid w:val="007F2B0B"/>
    <w:rsid w:val="007F41E1"/>
    <w:rsid w:val="00804732"/>
    <w:rsid w:val="0080563B"/>
    <w:rsid w:val="00813ED0"/>
    <w:rsid w:val="00815397"/>
    <w:rsid w:val="00816989"/>
    <w:rsid w:val="0082240B"/>
    <w:rsid w:val="00823483"/>
    <w:rsid w:val="00824168"/>
    <w:rsid w:val="00826EE4"/>
    <w:rsid w:val="0083030A"/>
    <w:rsid w:val="00831463"/>
    <w:rsid w:val="0083366A"/>
    <w:rsid w:val="00833CCF"/>
    <w:rsid w:val="00834070"/>
    <w:rsid w:val="0084088C"/>
    <w:rsid w:val="00841EFD"/>
    <w:rsid w:val="00850E2C"/>
    <w:rsid w:val="0085109B"/>
    <w:rsid w:val="008536C5"/>
    <w:rsid w:val="00855764"/>
    <w:rsid w:val="0085634D"/>
    <w:rsid w:val="00865C77"/>
    <w:rsid w:val="00866828"/>
    <w:rsid w:val="00870702"/>
    <w:rsid w:val="0087145B"/>
    <w:rsid w:val="00877B65"/>
    <w:rsid w:val="00880403"/>
    <w:rsid w:val="008821CA"/>
    <w:rsid w:val="00892194"/>
    <w:rsid w:val="008960DA"/>
    <w:rsid w:val="0089768E"/>
    <w:rsid w:val="008A29BD"/>
    <w:rsid w:val="008B0BBA"/>
    <w:rsid w:val="008B22B5"/>
    <w:rsid w:val="008B49A0"/>
    <w:rsid w:val="008C0F3C"/>
    <w:rsid w:val="008C3EBD"/>
    <w:rsid w:val="008C7C09"/>
    <w:rsid w:val="008D4F0D"/>
    <w:rsid w:val="008D6A49"/>
    <w:rsid w:val="008E02AA"/>
    <w:rsid w:val="008E1D61"/>
    <w:rsid w:val="008E6346"/>
    <w:rsid w:val="008F3D59"/>
    <w:rsid w:val="008F4B86"/>
    <w:rsid w:val="008F667A"/>
    <w:rsid w:val="00907897"/>
    <w:rsid w:val="00914F0C"/>
    <w:rsid w:val="00925626"/>
    <w:rsid w:val="00927D80"/>
    <w:rsid w:val="00930F2C"/>
    <w:rsid w:val="00935B27"/>
    <w:rsid w:val="0094282D"/>
    <w:rsid w:val="00943A8F"/>
    <w:rsid w:val="00945CBB"/>
    <w:rsid w:val="009507D5"/>
    <w:rsid w:val="00951D2D"/>
    <w:rsid w:val="00952F64"/>
    <w:rsid w:val="00953C80"/>
    <w:rsid w:val="00962590"/>
    <w:rsid w:val="00965E38"/>
    <w:rsid w:val="009666B5"/>
    <w:rsid w:val="0097129F"/>
    <w:rsid w:val="00972253"/>
    <w:rsid w:val="00981931"/>
    <w:rsid w:val="009822D2"/>
    <w:rsid w:val="00984E78"/>
    <w:rsid w:val="00992575"/>
    <w:rsid w:val="009A3024"/>
    <w:rsid w:val="009A63F3"/>
    <w:rsid w:val="009A6609"/>
    <w:rsid w:val="009A686F"/>
    <w:rsid w:val="009B097B"/>
    <w:rsid w:val="009B4213"/>
    <w:rsid w:val="009B58E8"/>
    <w:rsid w:val="009B75F1"/>
    <w:rsid w:val="009D0736"/>
    <w:rsid w:val="009D13E8"/>
    <w:rsid w:val="009D2727"/>
    <w:rsid w:val="009D2FEE"/>
    <w:rsid w:val="009D38F2"/>
    <w:rsid w:val="009D4EEF"/>
    <w:rsid w:val="009D627A"/>
    <w:rsid w:val="009D70C3"/>
    <w:rsid w:val="009E01F3"/>
    <w:rsid w:val="009E07DB"/>
    <w:rsid w:val="009E196D"/>
    <w:rsid w:val="009E3212"/>
    <w:rsid w:val="009F3D5F"/>
    <w:rsid w:val="00A0101E"/>
    <w:rsid w:val="00A01F99"/>
    <w:rsid w:val="00A03B21"/>
    <w:rsid w:val="00A144ED"/>
    <w:rsid w:val="00A169EF"/>
    <w:rsid w:val="00A213E8"/>
    <w:rsid w:val="00A2291E"/>
    <w:rsid w:val="00A31125"/>
    <w:rsid w:val="00A3162C"/>
    <w:rsid w:val="00A4145C"/>
    <w:rsid w:val="00A4210E"/>
    <w:rsid w:val="00A42371"/>
    <w:rsid w:val="00A42ACA"/>
    <w:rsid w:val="00A46E0F"/>
    <w:rsid w:val="00A47529"/>
    <w:rsid w:val="00A50F21"/>
    <w:rsid w:val="00A55D42"/>
    <w:rsid w:val="00A63593"/>
    <w:rsid w:val="00A728D4"/>
    <w:rsid w:val="00A76BB5"/>
    <w:rsid w:val="00A76F3D"/>
    <w:rsid w:val="00A862E9"/>
    <w:rsid w:val="00A920B1"/>
    <w:rsid w:val="00A9532C"/>
    <w:rsid w:val="00A95B19"/>
    <w:rsid w:val="00AA69D8"/>
    <w:rsid w:val="00AB0A36"/>
    <w:rsid w:val="00AB62C4"/>
    <w:rsid w:val="00AB6F21"/>
    <w:rsid w:val="00AB70B7"/>
    <w:rsid w:val="00AC0960"/>
    <w:rsid w:val="00AC12A1"/>
    <w:rsid w:val="00AC13F3"/>
    <w:rsid w:val="00AC144C"/>
    <w:rsid w:val="00AC3298"/>
    <w:rsid w:val="00AC7BFD"/>
    <w:rsid w:val="00AD3684"/>
    <w:rsid w:val="00AD488A"/>
    <w:rsid w:val="00AE14C6"/>
    <w:rsid w:val="00AE65F1"/>
    <w:rsid w:val="00B071E6"/>
    <w:rsid w:val="00B123D4"/>
    <w:rsid w:val="00B127B4"/>
    <w:rsid w:val="00B1421B"/>
    <w:rsid w:val="00B20AE2"/>
    <w:rsid w:val="00B24B6A"/>
    <w:rsid w:val="00B34468"/>
    <w:rsid w:val="00B4141A"/>
    <w:rsid w:val="00B438D2"/>
    <w:rsid w:val="00B440AB"/>
    <w:rsid w:val="00B46F80"/>
    <w:rsid w:val="00B5577A"/>
    <w:rsid w:val="00B63E75"/>
    <w:rsid w:val="00B644B2"/>
    <w:rsid w:val="00B66629"/>
    <w:rsid w:val="00B723F8"/>
    <w:rsid w:val="00B75E09"/>
    <w:rsid w:val="00B8060E"/>
    <w:rsid w:val="00B82C7F"/>
    <w:rsid w:val="00B83A09"/>
    <w:rsid w:val="00B867CF"/>
    <w:rsid w:val="00B904D8"/>
    <w:rsid w:val="00B911A8"/>
    <w:rsid w:val="00B919CA"/>
    <w:rsid w:val="00B92406"/>
    <w:rsid w:val="00BA05F9"/>
    <w:rsid w:val="00BA66A9"/>
    <w:rsid w:val="00BA72C5"/>
    <w:rsid w:val="00BA77F5"/>
    <w:rsid w:val="00BB053C"/>
    <w:rsid w:val="00BB20CE"/>
    <w:rsid w:val="00BB6CA1"/>
    <w:rsid w:val="00BC0DB7"/>
    <w:rsid w:val="00BC0E71"/>
    <w:rsid w:val="00BD0BB9"/>
    <w:rsid w:val="00BD379D"/>
    <w:rsid w:val="00BD509C"/>
    <w:rsid w:val="00BD649D"/>
    <w:rsid w:val="00BE1058"/>
    <w:rsid w:val="00BE153F"/>
    <w:rsid w:val="00BE2F6C"/>
    <w:rsid w:val="00BE4379"/>
    <w:rsid w:val="00BE4A68"/>
    <w:rsid w:val="00BE6B82"/>
    <w:rsid w:val="00BF008A"/>
    <w:rsid w:val="00BF23E8"/>
    <w:rsid w:val="00BF5BD4"/>
    <w:rsid w:val="00C01072"/>
    <w:rsid w:val="00C1107C"/>
    <w:rsid w:val="00C159DF"/>
    <w:rsid w:val="00C24610"/>
    <w:rsid w:val="00C2495C"/>
    <w:rsid w:val="00C25015"/>
    <w:rsid w:val="00C4005C"/>
    <w:rsid w:val="00C4189C"/>
    <w:rsid w:val="00C42AFD"/>
    <w:rsid w:val="00C460E7"/>
    <w:rsid w:val="00C51CE9"/>
    <w:rsid w:val="00C52279"/>
    <w:rsid w:val="00C6331F"/>
    <w:rsid w:val="00C73C02"/>
    <w:rsid w:val="00C80AA0"/>
    <w:rsid w:val="00C8214E"/>
    <w:rsid w:val="00C90AD6"/>
    <w:rsid w:val="00C9279C"/>
    <w:rsid w:val="00CA18E3"/>
    <w:rsid w:val="00CA2EFF"/>
    <w:rsid w:val="00CA750C"/>
    <w:rsid w:val="00CA7705"/>
    <w:rsid w:val="00CC093D"/>
    <w:rsid w:val="00CC3750"/>
    <w:rsid w:val="00CD6425"/>
    <w:rsid w:val="00CD6AC9"/>
    <w:rsid w:val="00CE3D8F"/>
    <w:rsid w:val="00CF2A1A"/>
    <w:rsid w:val="00CF655B"/>
    <w:rsid w:val="00CF69B9"/>
    <w:rsid w:val="00D035B7"/>
    <w:rsid w:val="00D037B8"/>
    <w:rsid w:val="00D0435F"/>
    <w:rsid w:val="00D12631"/>
    <w:rsid w:val="00D15BD9"/>
    <w:rsid w:val="00D15FDC"/>
    <w:rsid w:val="00D16FB9"/>
    <w:rsid w:val="00D24DB3"/>
    <w:rsid w:val="00D27EB8"/>
    <w:rsid w:val="00D3076A"/>
    <w:rsid w:val="00D31D20"/>
    <w:rsid w:val="00D35050"/>
    <w:rsid w:val="00D42B38"/>
    <w:rsid w:val="00D54E8C"/>
    <w:rsid w:val="00D57199"/>
    <w:rsid w:val="00D62ECB"/>
    <w:rsid w:val="00D63010"/>
    <w:rsid w:val="00D636DD"/>
    <w:rsid w:val="00D6650B"/>
    <w:rsid w:val="00D66C0A"/>
    <w:rsid w:val="00D713F7"/>
    <w:rsid w:val="00D74DB9"/>
    <w:rsid w:val="00D805B0"/>
    <w:rsid w:val="00D8532A"/>
    <w:rsid w:val="00D86AC2"/>
    <w:rsid w:val="00DA1E7A"/>
    <w:rsid w:val="00DA518B"/>
    <w:rsid w:val="00DA5211"/>
    <w:rsid w:val="00DA67F7"/>
    <w:rsid w:val="00DB0542"/>
    <w:rsid w:val="00DB0C58"/>
    <w:rsid w:val="00DB248F"/>
    <w:rsid w:val="00DB4D67"/>
    <w:rsid w:val="00DB626A"/>
    <w:rsid w:val="00DC22FB"/>
    <w:rsid w:val="00DC4F92"/>
    <w:rsid w:val="00DC6705"/>
    <w:rsid w:val="00DD3248"/>
    <w:rsid w:val="00DD396A"/>
    <w:rsid w:val="00DD3D4A"/>
    <w:rsid w:val="00DE4009"/>
    <w:rsid w:val="00DE4859"/>
    <w:rsid w:val="00DE497C"/>
    <w:rsid w:val="00DF3117"/>
    <w:rsid w:val="00DF3C87"/>
    <w:rsid w:val="00DF54C7"/>
    <w:rsid w:val="00DF59EF"/>
    <w:rsid w:val="00E02FF5"/>
    <w:rsid w:val="00E04433"/>
    <w:rsid w:val="00E04662"/>
    <w:rsid w:val="00E049EA"/>
    <w:rsid w:val="00E0526C"/>
    <w:rsid w:val="00E138F7"/>
    <w:rsid w:val="00E20613"/>
    <w:rsid w:val="00E24573"/>
    <w:rsid w:val="00E27476"/>
    <w:rsid w:val="00E27652"/>
    <w:rsid w:val="00E30DF8"/>
    <w:rsid w:val="00E3194B"/>
    <w:rsid w:val="00E327D3"/>
    <w:rsid w:val="00E3296B"/>
    <w:rsid w:val="00E32A65"/>
    <w:rsid w:val="00E35CD8"/>
    <w:rsid w:val="00E37644"/>
    <w:rsid w:val="00E46B78"/>
    <w:rsid w:val="00E47168"/>
    <w:rsid w:val="00E509AA"/>
    <w:rsid w:val="00E51731"/>
    <w:rsid w:val="00E54DDA"/>
    <w:rsid w:val="00E60D19"/>
    <w:rsid w:val="00E61E43"/>
    <w:rsid w:val="00E679A3"/>
    <w:rsid w:val="00E753BF"/>
    <w:rsid w:val="00E83046"/>
    <w:rsid w:val="00E8712A"/>
    <w:rsid w:val="00E93FCE"/>
    <w:rsid w:val="00E971D8"/>
    <w:rsid w:val="00EA0D80"/>
    <w:rsid w:val="00EA133D"/>
    <w:rsid w:val="00EA199A"/>
    <w:rsid w:val="00EA2F01"/>
    <w:rsid w:val="00EB5D29"/>
    <w:rsid w:val="00EC0285"/>
    <w:rsid w:val="00EE01C8"/>
    <w:rsid w:val="00EF0246"/>
    <w:rsid w:val="00EF1385"/>
    <w:rsid w:val="00EF58D0"/>
    <w:rsid w:val="00F02A13"/>
    <w:rsid w:val="00F031BD"/>
    <w:rsid w:val="00F06408"/>
    <w:rsid w:val="00F15D0A"/>
    <w:rsid w:val="00F215C9"/>
    <w:rsid w:val="00F24564"/>
    <w:rsid w:val="00F25476"/>
    <w:rsid w:val="00F30615"/>
    <w:rsid w:val="00F339C1"/>
    <w:rsid w:val="00F44B92"/>
    <w:rsid w:val="00F47012"/>
    <w:rsid w:val="00F527FE"/>
    <w:rsid w:val="00F535A4"/>
    <w:rsid w:val="00F55C9E"/>
    <w:rsid w:val="00F63375"/>
    <w:rsid w:val="00F6458C"/>
    <w:rsid w:val="00F64CAA"/>
    <w:rsid w:val="00F72444"/>
    <w:rsid w:val="00F74D56"/>
    <w:rsid w:val="00F83FEF"/>
    <w:rsid w:val="00F84853"/>
    <w:rsid w:val="00F863F9"/>
    <w:rsid w:val="00F86BEE"/>
    <w:rsid w:val="00F977B8"/>
    <w:rsid w:val="00FA445D"/>
    <w:rsid w:val="00FA5912"/>
    <w:rsid w:val="00FA5DD7"/>
    <w:rsid w:val="00FB21DD"/>
    <w:rsid w:val="00FB265B"/>
    <w:rsid w:val="00FB5098"/>
    <w:rsid w:val="00FC3FF5"/>
    <w:rsid w:val="00FC69F8"/>
    <w:rsid w:val="00FD0C83"/>
    <w:rsid w:val="00FD39DC"/>
    <w:rsid w:val="00FE6978"/>
    <w:rsid w:val="00FF2FF7"/>
    <w:rsid w:val="00FF4E14"/>
    <w:rsid w:val="00FF4F14"/>
    <w:rsid w:val="00FF6518"/>
    <w:rsid w:val="00FF7CB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015"/>
    <w:pPr>
      <w:jc w:val="both"/>
    </w:pPr>
    <w:rPr>
      <w:rFonts w:ascii="Arial" w:hAnsi="Arial"/>
    </w:rPr>
  </w:style>
  <w:style w:type="paragraph" w:styleId="Ttulo1">
    <w:name w:val="heading 1"/>
    <w:basedOn w:val="Normal"/>
    <w:next w:val="Normal"/>
    <w:link w:val="Ttulo1Car"/>
    <w:autoRedefine/>
    <w:uiPriority w:val="9"/>
    <w:qFormat/>
    <w:rsid w:val="00A213E8"/>
    <w:pPr>
      <w:keepNext/>
      <w:keepLines/>
      <w:outlineLvl w:val="0"/>
    </w:pPr>
    <w:rPr>
      <w:rFonts w:eastAsiaTheme="majorEastAsia" w:cs="Arial"/>
      <w:b/>
      <w:bCs/>
      <w:lang w:val="es-ES"/>
    </w:rPr>
  </w:style>
  <w:style w:type="paragraph" w:styleId="Ttulo2">
    <w:name w:val="heading 2"/>
    <w:basedOn w:val="Normal"/>
    <w:next w:val="Normal"/>
    <w:link w:val="Ttulo2Car"/>
    <w:autoRedefine/>
    <w:uiPriority w:val="9"/>
    <w:unhideWhenUsed/>
    <w:qFormat/>
    <w:rsid w:val="0027460A"/>
    <w:pPr>
      <w:keepNext/>
      <w:keepLines/>
      <w:outlineLvl w:val="1"/>
    </w:pPr>
    <w:rPr>
      <w:rFonts w:eastAsiaTheme="majorEastAsia" w:cs="Arial"/>
      <w:b/>
      <w:bCs/>
    </w:rPr>
  </w:style>
  <w:style w:type="paragraph" w:styleId="Ttulo3">
    <w:name w:val="heading 3"/>
    <w:basedOn w:val="Normal"/>
    <w:next w:val="Normal"/>
    <w:link w:val="Ttulo3Car"/>
    <w:autoRedefine/>
    <w:uiPriority w:val="9"/>
    <w:unhideWhenUsed/>
    <w:qFormat/>
    <w:rsid w:val="0027460A"/>
    <w:pPr>
      <w:keepNext/>
      <w:keepLines/>
      <w:outlineLvl w:val="2"/>
    </w:pPr>
    <w:rPr>
      <w:rFonts w:eastAsiaTheme="majorEastAsia" w:cs="Arial"/>
      <w:b/>
      <w:bCs/>
      <w:szCs w:val="20"/>
      <w:lang w:val="es-CO" w:eastAsia="es-CO"/>
    </w:rPr>
  </w:style>
  <w:style w:type="paragraph" w:styleId="Ttulo4">
    <w:name w:val="heading 4"/>
    <w:basedOn w:val="Normal"/>
    <w:next w:val="Normal"/>
    <w:link w:val="Ttulo4Car"/>
    <w:uiPriority w:val="9"/>
    <w:semiHidden/>
    <w:unhideWhenUsed/>
    <w:qFormat/>
    <w:rsid w:val="0027460A"/>
    <w:pPr>
      <w:keepNext/>
      <w:keepLines/>
      <w:spacing w:before="200"/>
      <w:outlineLvl w:val="3"/>
    </w:pPr>
    <w:rPr>
      <w:rFonts w:eastAsiaTheme="majorEastAsia" w:cstheme="majorBidi"/>
      <w:bCs/>
      <w:i/>
      <w:iCs/>
      <w:color w:val="000000" w:themeColor="text1"/>
    </w:rPr>
  </w:style>
  <w:style w:type="paragraph" w:styleId="Ttulo5">
    <w:name w:val="heading 5"/>
    <w:basedOn w:val="Normal"/>
    <w:next w:val="Normal"/>
    <w:link w:val="Ttulo5Car"/>
    <w:uiPriority w:val="9"/>
    <w:unhideWhenUsed/>
    <w:qFormat/>
    <w:rsid w:val="00320E8F"/>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13E8"/>
    <w:rPr>
      <w:rFonts w:ascii="Arial" w:eastAsiaTheme="majorEastAsia" w:hAnsi="Arial" w:cs="Arial"/>
      <w:b/>
      <w:bCs/>
      <w:lang w:val="es-ES"/>
    </w:rPr>
  </w:style>
  <w:style w:type="character" w:customStyle="1" w:styleId="Ttulo2Car">
    <w:name w:val="Título 2 Car"/>
    <w:basedOn w:val="Fuentedeprrafopredeter"/>
    <w:link w:val="Ttulo2"/>
    <w:uiPriority w:val="9"/>
    <w:rsid w:val="0027460A"/>
    <w:rPr>
      <w:rFonts w:ascii="Arial" w:eastAsiaTheme="majorEastAsia" w:hAnsi="Arial" w:cs="Arial"/>
      <w:b/>
      <w:bCs/>
    </w:rPr>
  </w:style>
  <w:style w:type="character" w:customStyle="1" w:styleId="Ttulo3Car">
    <w:name w:val="Título 3 Car"/>
    <w:basedOn w:val="Fuentedeprrafopredeter"/>
    <w:link w:val="Ttulo3"/>
    <w:uiPriority w:val="9"/>
    <w:rsid w:val="0027460A"/>
    <w:rPr>
      <w:rFonts w:ascii="Arial" w:eastAsiaTheme="majorEastAsia" w:hAnsi="Arial" w:cs="Arial"/>
      <w:b/>
      <w:bCs/>
      <w:szCs w:val="20"/>
      <w:lang w:val="es-CO" w:eastAsia="es-CO"/>
    </w:rPr>
  </w:style>
  <w:style w:type="character" w:customStyle="1" w:styleId="Ttulo4Car">
    <w:name w:val="Título 4 Car"/>
    <w:basedOn w:val="Fuentedeprrafopredeter"/>
    <w:link w:val="Ttulo4"/>
    <w:uiPriority w:val="9"/>
    <w:semiHidden/>
    <w:rsid w:val="0027460A"/>
    <w:rPr>
      <w:rFonts w:ascii="Arial" w:eastAsiaTheme="majorEastAsia" w:hAnsi="Arial" w:cstheme="majorBidi"/>
      <w:bCs/>
      <w:i/>
      <w:iCs/>
      <w:color w:val="000000" w:themeColor="text1"/>
    </w:rPr>
  </w:style>
  <w:style w:type="character" w:customStyle="1" w:styleId="Ttulo5Car">
    <w:name w:val="Título 5 Car"/>
    <w:basedOn w:val="Fuentedeprrafopredeter"/>
    <w:link w:val="Ttulo5"/>
    <w:uiPriority w:val="9"/>
    <w:rsid w:val="00320E8F"/>
    <w:rPr>
      <w:rFonts w:asciiTheme="majorHAnsi" w:eastAsiaTheme="majorEastAsia" w:hAnsiTheme="majorHAnsi" w:cstheme="majorBidi"/>
      <w:color w:val="243F60" w:themeColor="accent1" w:themeShade="7F"/>
    </w:rPr>
  </w:style>
  <w:style w:type="paragraph" w:styleId="Encabezado">
    <w:name w:val="header"/>
    <w:basedOn w:val="Normal"/>
    <w:link w:val="EncabezadoCar"/>
    <w:uiPriority w:val="99"/>
    <w:unhideWhenUsed/>
    <w:rsid w:val="00733FA3"/>
    <w:pPr>
      <w:tabs>
        <w:tab w:val="center" w:pos="4252"/>
        <w:tab w:val="right" w:pos="8504"/>
      </w:tabs>
    </w:pPr>
  </w:style>
  <w:style w:type="character" w:customStyle="1" w:styleId="EncabezadoCar">
    <w:name w:val="Encabezado Car"/>
    <w:basedOn w:val="Fuentedeprrafopredeter"/>
    <w:link w:val="Encabezado"/>
    <w:uiPriority w:val="99"/>
    <w:rsid w:val="00733FA3"/>
  </w:style>
  <w:style w:type="paragraph" w:styleId="Piedepgina">
    <w:name w:val="footer"/>
    <w:basedOn w:val="Normal"/>
    <w:link w:val="PiedepginaCar"/>
    <w:uiPriority w:val="99"/>
    <w:unhideWhenUsed/>
    <w:rsid w:val="00733FA3"/>
    <w:pPr>
      <w:tabs>
        <w:tab w:val="center" w:pos="4252"/>
        <w:tab w:val="right" w:pos="8504"/>
      </w:tabs>
    </w:pPr>
  </w:style>
  <w:style w:type="character" w:customStyle="1" w:styleId="PiedepginaCar">
    <w:name w:val="Pie de página Car"/>
    <w:basedOn w:val="Fuentedeprrafopredeter"/>
    <w:link w:val="Piedepgina"/>
    <w:uiPriority w:val="99"/>
    <w:rsid w:val="00733FA3"/>
  </w:style>
  <w:style w:type="paragraph" w:styleId="Textodeglobo">
    <w:name w:val="Balloon Text"/>
    <w:basedOn w:val="Normal"/>
    <w:link w:val="TextodegloboCar"/>
    <w:uiPriority w:val="99"/>
    <w:semiHidden/>
    <w:unhideWhenUsed/>
    <w:rsid w:val="00733FA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33FA3"/>
    <w:rPr>
      <w:rFonts w:ascii="Lucida Grande" w:hAnsi="Lucida Grande" w:cs="Lucida Grande"/>
      <w:sz w:val="18"/>
      <w:szCs w:val="18"/>
    </w:rPr>
  </w:style>
  <w:style w:type="paragraph" w:styleId="Fecha">
    <w:name w:val="Date"/>
    <w:basedOn w:val="Normal"/>
    <w:next w:val="Normal"/>
    <w:link w:val="FechaCar"/>
    <w:rsid w:val="00C4189C"/>
    <w:pPr>
      <w:spacing w:after="260" w:line="220" w:lineRule="atLeast"/>
      <w:ind w:left="835" w:right="-360"/>
    </w:pPr>
    <w:rPr>
      <w:rFonts w:ascii="Times New Roman" w:eastAsia="Times New Roman" w:hAnsi="Times New Roman" w:cs="Times New Roman"/>
      <w:sz w:val="20"/>
      <w:szCs w:val="20"/>
      <w:lang w:val="en-US"/>
    </w:rPr>
  </w:style>
  <w:style w:type="character" w:customStyle="1" w:styleId="FechaCar">
    <w:name w:val="Fecha Car"/>
    <w:basedOn w:val="Fuentedeprrafopredeter"/>
    <w:link w:val="Fecha"/>
    <w:rsid w:val="00C4189C"/>
    <w:rPr>
      <w:rFonts w:ascii="Times New Roman" w:eastAsia="Times New Roman" w:hAnsi="Times New Roman" w:cs="Times New Roman"/>
      <w:sz w:val="20"/>
      <w:szCs w:val="20"/>
      <w:lang w:val="en-US"/>
    </w:rPr>
  </w:style>
  <w:style w:type="paragraph" w:customStyle="1" w:styleId="InsideAddress">
    <w:name w:val="Inside Address"/>
    <w:basedOn w:val="Normal"/>
    <w:rsid w:val="00C4189C"/>
    <w:pPr>
      <w:ind w:left="835" w:right="-360"/>
    </w:pPr>
    <w:rPr>
      <w:rFonts w:ascii="Times New Roman" w:eastAsia="Times New Roman" w:hAnsi="Times New Roman" w:cs="Times New Roman"/>
      <w:sz w:val="20"/>
      <w:szCs w:val="20"/>
      <w:lang w:val="en-US"/>
    </w:rPr>
  </w:style>
  <w:style w:type="paragraph" w:customStyle="1" w:styleId="CcList">
    <w:name w:val="Cc List"/>
    <w:basedOn w:val="Normal"/>
    <w:rsid w:val="003C4BA6"/>
    <w:pPr>
      <w:keepLines/>
      <w:ind w:left="1195" w:right="-360" w:hanging="36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rsid w:val="0062045D"/>
    <w:pPr>
      <w:spacing w:line="360" w:lineRule="auto"/>
    </w:pPr>
    <w:rPr>
      <w:rFonts w:eastAsia="Times New Roman" w:cs="Times New Roman"/>
      <w:sz w:val="22"/>
      <w:szCs w:val="20"/>
    </w:rPr>
  </w:style>
  <w:style w:type="character" w:customStyle="1" w:styleId="Textoindependiente2Car">
    <w:name w:val="Texto independiente 2 Car"/>
    <w:basedOn w:val="Fuentedeprrafopredeter"/>
    <w:link w:val="Textoindependiente2"/>
    <w:rsid w:val="0062045D"/>
    <w:rPr>
      <w:rFonts w:ascii="Arial" w:eastAsia="Times New Roman" w:hAnsi="Arial" w:cs="Times New Roman"/>
      <w:sz w:val="22"/>
      <w:szCs w:val="20"/>
    </w:rPr>
  </w:style>
  <w:style w:type="paragraph" w:customStyle="1" w:styleId="Default">
    <w:name w:val="Default"/>
    <w:rsid w:val="00965E38"/>
    <w:pPr>
      <w:autoSpaceDE w:val="0"/>
      <w:autoSpaceDN w:val="0"/>
      <w:adjustRightInd w:val="0"/>
    </w:pPr>
    <w:rPr>
      <w:rFonts w:ascii="Arial" w:hAnsi="Arial" w:cs="Arial"/>
      <w:color w:val="000000"/>
      <w:lang w:val="es-CO"/>
    </w:rPr>
  </w:style>
  <w:style w:type="paragraph" w:customStyle="1" w:styleId="TITULO">
    <w:name w:val="TITULO"/>
    <w:basedOn w:val="Normal"/>
    <w:uiPriority w:val="99"/>
    <w:rsid w:val="00320E8F"/>
    <w:pPr>
      <w:autoSpaceDE w:val="0"/>
      <w:autoSpaceDN w:val="0"/>
      <w:spacing w:before="600" w:after="360"/>
      <w:jc w:val="right"/>
    </w:pPr>
    <w:rPr>
      <w:rFonts w:ascii="Swis721 Blk BT" w:eastAsia="Times New Roman" w:hAnsi="Swis721 Blk BT" w:cs="Swis721 Blk BT"/>
      <w:b/>
      <w:bCs/>
      <w:sz w:val="48"/>
      <w:szCs w:val="48"/>
      <w:lang w:val="es-ES"/>
    </w:rPr>
  </w:style>
  <w:style w:type="paragraph" w:styleId="Sinespaciado">
    <w:name w:val="No Spacing"/>
    <w:link w:val="SinespaciadoCar"/>
    <w:uiPriority w:val="1"/>
    <w:qFormat/>
    <w:rsid w:val="00320E8F"/>
    <w:pPr>
      <w:jc w:val="both"/>
    </w:pPr>
    <w:rPr>
      <w:rFonts w:ascii="Arial" w:hAnsi="Arial"/>
      <w:sz w:val="22"/>
      <w:szCs w:val="20"/>
      <w:lang w:val="es-CO" w:eastAsia="es-CO"/>
    </w:rPr>
  </w:style>
  <w:style w:type="character" w:customStyle="1" w:styleId="SinespaciadoCar">
    <w:name w:val="Sin espaciado Car"/>
    <w:basedOn w:val="Fuentedeprrafopredeter"/>
    <w:link w:val="Sinespaciado"/>
    <w:uiPriority w:val="1"/>
    <w:rsid w:val="00176882"/>
    <w:rPr>
      <w:rFonts w:ascii="Arial" w:hAnsi="Arial"/>
      <w:sz w:val="22"/>
      <w:szCs w:val="20"/>
      <w:lang w:val="es-CO" w:eastAsia="es-CO"/>
    </w:rPr>
  </w:style>
  <w:style w:type="paragraph" w:styleId="Prrafodelista">
    <w:name w:val="List Paragraph"/>
    <w:basedOn w:val="Normal"/>
    <w:link w:val="PrrafodelistaCar"/>
    <w:uiPriority w:val="34"/>
    <w:qFormat/>
    <w:rsid w:val="00320E8F"/>
    <w:pPr>
      <w:spacing w:after="200" w:line="276" w:lineRule="auto"/>
      <w:ind w:left="720"/>
      <w:contextualSpacing/>
    </w:pPr>
    <w:rPr>
      <w:sz w:val="22"/>
      <w:szCs w:val="20"/>
      <w:lang w:val="es-CO" w:eastAsia="es-CO"/>
    </w:rPr>
  </w:style>
  <w:style w:type="character" w:customStyle="1" w:styleId="PrrafodelistaCar">
    <w:name w:val="Párrafo de lista Car"/>
    <w:link w:val="Prrafodelista"/>
    <w:uiPriority w:val="34"/>
    <w:locked/>
    <w:rsid w:val="00176882"/>
    <w:rPr>
      <w:rFonts w:ascii="Arial" w:hAnsi="Arial"/>
      <w:sz w:val="22"/>
      <w:szCs w:val="20"/>
      <w:lang w:val="es-CO" w:eastAsia="es-CO"/>
    </w:rPr>
  </w:style>
  <w:style w:type="character" w:styleId="Hipervnculo">
    <w:name w:val="Hyperlink"/>
    <w:basedOn w:val="Fuentedeprrafopredeter"/>
    <w:uiPriority w:val="99"/>
    <w:unhideWhenUsed/>
    <w:rsid w:val="00320E8F"/>
    <w:rPr>
      <w:color w:val="0000FF" w:themeColor="hyperlink"/>
      <w:u w:val="single"/>
    </w:rPr>
  </w:style>
  <w:style w:type="paragraph" w:styleId="Textoindependiente">
    <w:name w:val="Body Text"/>
    <w:basedOn w:val="Normal"/>
    <w:link w:val="TextoindependienteCar"/>
    <w:uiPriority w:val="99"/>
    <w:unhideWhenUsed/>
    <w:rsid w:val="00320E8F"/>
    <w:pPr>
      <w:spacing w:after="120"/>
    </w:pPr>
  </w:style>
  <w:style w:type="character" w:customStyle="1" w:styleId="TextoindependienteCar">
    <w:name w:val="Texto independiente Car"/>
    <w:basedOn w:val="Fuentedeprrafopredeter"/>
    <w:link w:val="Textoindependiente"/>
    <w:uiPriority w:val="99"/>
    <w:rsid w:val="00320E8F"/>
  </w:style>
  <w:style w:type="paragraph" w:customStyle="1" w:styleId="Pa9">
    <w:name w:val="Pa9"/>
    <w:basedOn w:val="Normal"/>
    <w:next w:val="Normal"/>
    <w:uiPriority w:val="99"/>
    <w:rsid w:val="00320E8F"/>
    <w:pPr>
      <w:autoSpaceDE w:val="0"/>
      <w:autoSpaceDN w:val="0"/>
      <w:adjustRightInd w:val="0"/>
      <w:spacing w:line="241" w:lineRule="atLeast"/>
    </w:pPr>
    <w:rPr>
      <w:rFonts w:ascii="Univers" w:eastAsiaTheme="minorHAnsi" w:hAnsi="Univers"/>
      <w:lang w:val="es-CO" w:eastAsia="en-US"/>
    </w:rPr>
  </w:style>
  <w:style w:type="paragraph" w:styleId="Listaconvietas">
    <w:name w:val="List Bullet"/>
    <w:basedOn w:val="Normal"/>
    <w:autoRedefine/>
    <w:rsid w:val="00320E8F"/>
    <w:pPr>
      <w:tabs>
        <w:tab w:val="left" w:pos="0"/>
      </w:tabs>
      <w:ind w:right="-518"/>
    </w:pPr>
    <w:rPr>
      <w:rFonts w:ascii="Arial Narrow" w:eastAsia="Times New Roman" w:hAnsi="Arial Narrow" w:cs="Arial"/>
      <w:color w:val="000000"/>
      <w:sz w:val="18"/>
      <w:szCs w:val="18"/>
      <w:lang w:val="es-CO" w:eastAsia="es-CO"/>
    </w:rPr>
  </w:style>
  <w:style w:type="character" w:customStyle="1" w:styleId="hps">
    <w:name w:val="hps"/>
    <w:basedOn w:val="Fuentedeprrafopredeter"/>
    <w:rsid w:val="00320E8F"/>
  </w:style>
  <w:style w:type="character" w:customStyle="1" w:styleId="longtext">
    <w:name w:val="long_text"/>
    <w:basedOn w:val="Fuentedeprrafopredeter"/>
    <w:rsid w:val="00320E8F"/>
  </w:style>
  <w:style w:type="paragraph" w:styleId="NormalWeb">
    <w:name w:val="Normal (Web)"/>
    <w:basedOn w:val="Normal"/>
    <w:uiPriority w:val="99"/>
    <w:rsid w:val="009D2727"/>
    <w:pPr>
      <w:spacing w:before="100" w:beforeAutospacing="1" w:after="100" w:afterAutospacing="1"/>
    </w:pPr>
    <w:rPr>
      <w:rFonts w:ascii="Times New Roman" w:eastAsia="Times New Roman" w:hAnsi="Times New Roman" w:cs="Times New Roman"/>
      <w:lang w:val="es-ES"/>
    </w:rPr>
  </w:style>
  <w:style w:type="character" w:customStyle="1" w:styleId="apple-converted-space">
    <w:name w:val="apple-converted-space"/>
    <w:basedOn w:val="Fuentedeprrafopredeter"/>
    <w:rsid w:val="009D2727"/>
  </w:style>
  <w:style w:type="character" w:styleId="Ttulodellibro">
    <w:name w:val="Book Title"/>
    <w:uiPriority w:val="33"/>
    <w:qFormat/>
    <w:rsid w:val="00376920"/>
    <w:rPr>
      <w:rFonts w:ascii="Arial" w:hAnsi="Arial"/>
      <w:b/>
      <w:bCs/>
      <w:smallCaps/>
      <w:spacing w:val="5"/>
    </w:rPr>
  </w:style>
  <w:style w:type="character" w:styleId="Refdecomentario">
    <w:name w:val="annotation reference"/>
    <w:basedOn w:val="Fuentedeprrafopredeter"/>
    <w:uiPriority w:val="99"/>
    <w:semiHidden/>
    <w:unhideWhenUsed/>
    <w:rsid w:val="00E93FCE"/>
    <w:rPr>
      <w:sz w:val="16"/>
      <w:szCs w:val="16"/>
    </w:rPr>
  </w:style>
  <w:style w:type="paragraph" w:styleId="Textocomentario">
    <w:name w:val="annotation text"/>
    <w:basedOn w:val="Normal"/>
    <w:link w:val="TextocomentarioCar"/>
    <w:uiPriority w:val="99"/>
    <w:unhideWhenUsed/>
    <w:rsid w:val="00E93FCE"/>
    <w:rPr>
      <w:sz w:val="20"/>
      <w:szCs w:val="20"/>
    </w:rPr>
  </w:style>
  <w:style w:type="character" w:customStyle="1" w:styleId="TextocomentarioCar">
    <w:name w:val="Texto comentario Car"/>
    <w:basedOn w:val="Fuentedeprrafopredeter"/>
    <w:link w:val="Textocomentario"/>
    <w:uiPriority w:val="99"/>
    <w:rsid w:val="00E93FCE"/>
    <w:rPr>
      <w:sz w:val="20"/>
      <w:szCs w:val="20"/>
    </w:rPr>
  </w:style>
  <w:style w:type="character" w:customStyle="1" w:styleId="hlfld-contribauthor">
    <w:name w:val="hlfld-contribauthor"/>
    <w:basedOn w:val="Fuentedeprrafopredeter"/>
    <w:rsid w:val="002B41DB"/>
  </w:style>
  <w:style w:type="character" w:customStyle="1" w:styleId="nlmgiven-names">
    <w:name w:val="nlm_given-names"/>
    <w:basedOn w:val="Fuentedeprrafopredeter"/>
    <w:rsid w:val="002B41DB"/>
  </w:style>
  <w:style w:type="character" w:customStyle="1" w:styleId="nlmarticle-title">
    <w:name w:val="nlm_article-title"/>
    <w:basedOn w:val="Fuentedeprrafopredeter"/>
    <w:rsid w:val="002B41DB"/>
  </w:style>
  <w:style w:type="character" w:customStyle="1" w:styleId="nlmyear">
    <w:name w:val="nlm_year"/>
    <w:basedOn w:val="Fuentedeprrafopredeter"/>
    <w:rsid w:val="002B41DB"/>
  </w:style>
  <w:style w:type="character" w:customStyle="1" w:styleId="nlmfpage">
    <w:name w:val="nlm_fpage"/>
    <w:basedOn w:val="Fuentedeprrafopredeter"/>
    <w:rsid w:val="002B41DB"/>
  </w:style>
  <w:style w:type="character" w:styleId="Nmerodepgina">
    <w:name w:val="page number"/>
    <w:basedOn w:val="Fuentedeprrafopredeter"/>
    <w:uiPriority w:val="99"/>
    <w:rsid w:val="00E509AA"/>
  </w:style>
  <w:style w:type="table" w:styleId="Tablaconcuadrcula">
    <w:name w:val="Table Grid"/>
    <w:basedOn w:val="Tablanormal"/>
    <w:uiPriority w:val="59"/>
    <w:rsid w:val="0045191D"/>
    <w:rPr>
      <w:rFonts w:eastAsia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9">
    <w:name w:val="CM19"/>
    <w:basedOn w:val="Default"/>
    <w:next w:val="Default"/>
    <w:rsid w:val="0045191D"/>
    <w:rPr>
      <w:rFonts w:eastAsia="Times New Roman"/>
      <w:lang w:val="es-ES"/>
    </w:rPr>
  </w:style>
  <w:style w:type="paragraph" w:styleId="Asuntodelcomentario">
    <w:name w:val="annotation subject"/>
    <w:basedOn w:val="Textocomentario"/>
    <w:next w:val="Textocomentario"/>
    <w:link w:val="AsuntodelcomentarioCar"/>
    <w:uiPriority w:val="99"/>
    <w:semiHidden/>
    <w:unhideWhenUsed/>
    <w:rsid w:val="0058569D"/>
    <w:rPr>
      <w:b/>
      <w:bCs/>
    </w:rPr>
  </w:style>
  <w:style w:type="character" w:customStyle="1" w:styleId="AsuntodelcomentarioCar">
    <w:name w:val="Asunto del comentario Car"/>
    <w:basedOn w:val="TextocomentarioCar"/>
    <w:link w:val="Asuntodelcomentario"/>
    <w:uiPriority w:val="99"/>
    <w:semiHidden/>
    <w:rsid w:val="0058569D"/>
    <w:rPr>
      <w:b/>
      <w:bCs/>
      <w:sz w:val="20"/>
      <w:szCs w:val="20"/>
    </w:rPr>
  </w:style>
  <w:style w:type="character" w:customStyle="1" w:styleId="Mencinsinresolver1">
    <w:name w:val="Mención sin resolver1"/>
    <w:basedOn w:val="Fuentedeprrafopredeter"/>
    <w:uiPriority w:val="99"/>
    <w:semiHidden/>
    <w:unhideWhenUsed/>
    <w:rsid w:val="00D6650B"/>
    <w:rPr>
      <w:color w:val="808080"/>
      <w:shd w:val="clear" w:color="auto" w:fill="E6E6E6"/>
    </w:rPr>
  </w:style>
  <w:style w:type="paragraph" w:styleId="Descripcin">
    <w:name w:val="caption"/>
    <w:basedOn w:val="Normal"/>
    <w:next w:val="Normal"/>
    <w:uiPriority w:val="35"/>
    <w:unhideWhenUsed/>
    <w:qFormat/>
    <w:rsid w:val="00FC69F8"/>
    <w:pPr>
      <w:spacing w:after="200"/>
    </w:pPr>
    <w:rPr>
      <w:i/>
      <w:iCs/>
      <w:color w:val="1F497D" w:themeColor="text2"/>
      <w:sz w:val="18"/>
      <w:szCs w:val="18"/>
    </w:rPr>
  </w:style>
  <w:style w:type="paragraph" w:styleId="TtulodeTDC">
    <w:name w:val="TOC Heading"/>
    <w:basedOn w:val="Ttulo1"/>
    <w:next w:val="Normal"/>
    <w:uiPriority w:val="39"/>
    <w:unhideWhenUsed/>
    <w:qFormat/>
    <w:rsid w:val="00E27652"/>
    <w:pPr>
      <w:spacing w:before="480" w:line="276" w:lineRule="auto"/>
      <w:outlineLvl w:val="9"/>
    </w:pPr>
    <w:rPr>
      <w:b w:val="0"/>
      <w:bCs w:val="0"/>
      <w:sz w:val="28"/>
      <w:szCs w:val="28"/>
      <w:lang w:val="es-CO" w:eastAsia="es-CO"/>
    </w:rPr>
  </w:style>
  <w:style w:type="paragraph" w:styleId="TDC1">
    <w:name w:val="toc 1"/>
    <w:basedOn w:val="Normal"/>
    <w:next w:val="Normal"/>
    <w:autoRedefine/>
    <w:uiPriority w:val="39"/>
    <w:unhideWhenUsed/>
    <w:rsid w:val="00376920"/>
    <w:pPr>
      <w:spacing w:before="120"/>
      <w:jc w:val="left"/>
    </w:pPr>
    <w:rPr>
      <w:rFonts w:asciiTheme="minorHAnsi" w:hAnsiTheme="minorHAnsi"/>
      <w:b/>
      <w:bCs/>
    </w:rPr>
  </w:style>
  <w:style w:type="paragraph" w:styleId="TDC2">
    <w:name w:val="toc 2"/>
    <w:basedOn w:val="Normal"/>
    <w:next w:val="Normal"/>
    <w:autoRedefine/>
    <w:uiPriority w:val="39"/>
    <w:unhideWhenUsed/>
    <w:rsid w:val="00376920"/>
    <w:pPr>
      <w:ind w:left="240"/>
      <w:jc w:val="left"/>
    </w:pPr>
    <w:rPr>
      <w:rFonts w:asciiTheme="minorHAnsi" w:hAnsiTheme="minorHAnsi"/>
      <w:b/>
      <w:bCs/>
      <w:sz w:val="22"/>
      <w:szCs w:val="22"/>
    </w:rPr>
  </w:style>
  <w:style w:type="paragraph" w:styleId="TDC3">
    <w:name w:val="toc 3"/>
    <w:basedOn w:val="Normal"/>
    <w:next w:val="Normal"/>
    <w:autoRedefine/>
    <w:uiPriority w:val="39"/>
    <w:unhideWhenUsed/>
    <w:rsid w:val="00FF2FF7"/>
    <w:pPr>
      <w:ind w:left="480"/>
      <w:jc w:val="left"/>
    </w:pPr>
    <w:rPr>
      <w:rFonts w:asciiTheme="minorHAnsi" w:hAnsiTheme="minorHAnsi"/>
      <w:sz w:val="22"/>
      <w:szCs w:val="22"/>
    </w:rPr>
  </w:style>
  <w:style w:type="character" w:styleId="Hipervnculovisitado">
    <w:name w:val="FollowedHyperlink"/>
    <w:basedOn w:val="Fuentedeprrafopredeter"/>
    <w:uiPriority w:val="99"/>
    <w:semiHidden/>
    <w:unhideWhenUsed/>
    <w:rsid w:val="00131957"/>
    <w:rPr>
      <w:color w:val="800080" w:themeColor="followedHyperlink"/>
      <w:u w:val="single"/>
    </w:rPr>
  </w:style>
  <w:style w:type="paragraph" w:styleId="Revisin">
    <w:name w:val="Revision"/>
    <w:hidden/>
    <w:uiPriority w:val="99"/>
    <w:semiHidden/>
    <w:rsid w:val="00E32A65"/>
  </w:style>
  <w:style w:type="character" w:styleId="Referenciasutil">
    <w:name w:val="Subtle Reference"/>
    <w:basedOn w:val="Fuentedeprrafopredeter"/>
    <w:uiPriority w:val="31"/>
    <w:qFormat/>
    <w:rsid w:val="00A213E8"/>
    <w:rPr>
      <w:smallCaps/>
      <w:color w:val="5A5A5A" w:themeColor="text1" w:themeTint="A5"/>
    </w:rPr>
  </w:style>
  <w:style w:type="paragraph" w:customStyle="1" w:styleId="t1">
    <w:name w:val="t1"/>
    <w:basedOn w:val="Normal"/>
    <w:rsid w:val="00176882"/>
    <w:pPr>
      <w:widowControl w:val="0"/>
      <w:spacing w:line="240" w:lineRule="atLeast"/>
      <w:jc w:val="left"/>
    </w:pPr>
    <w:rPr>
      <w:rFonts w:ascii="Times New Roman" w:eastAsia="Times New Roman" w:hAnsi="Times New Roman" w:cs="Times New Roman"/>
      <w:snapToGrid w:val="0"/>
      <w:szCs w:val="20"/>
      <w:lang w:val="es-ES"/>
    </w:rPr>
  </w:style>
  <w:style w:type="paragraph" w:customStyle="1" w:styleId="p3">
    <w:name w:val="p3"/>
    <w:basedOn w:val="Normal"/>
    <w:rsid w:val="00176882"/>
    <w:pPr>
      <w:widowControl w:val="0"/>
      <w:tabs>
        <w:tab w:val="left" w:pos="1380"/>
      </w:tabs>
      <w:spacing w:line="240" w:lineRule="atLeast"/>
      <w:jc w:val="left"/>
    </w:pPr>
    <w:rPr>
      <w:rFonts w:ascii="Times New Roman" w:eastAsia="Times New Roman" w:hAnsi="Times New Roman" w:cs="Times New Roman"/>
      <w:snapToGrid w:val="0"/>
      <w:szCs w:val="20"/>
      <w:lang w:val="es-ES"/>
    </w:rPr>
  </w:style>
  <w:style w:type="paragraph" w:customStyle="1" w:styleId="p4">
    <w:name w:val="p4"/>
    <w:basedOn w:val="Normal"/>
    <w:rsid w:val="00176882"/>
    <w:pPr>
      <w:widowControl w:val="0"/>
      <w:tabs>
        <w:tab w:val="left" w:pos="240"/>
      </w:tabs>
      <w:spacing w:line="240" w:lineRule="atLeast"/>
      <w:ind w:left="1152" w:hanging="288"/>
      <w:jc w:val="left"/>
    </w:pPr>
    <w:rPr>
      <w:rFonts w:ascii="Times New Roman" w:eastAsia="Times New Roman" w:hAnsi="Times New Roman" w:cs="Times New Roman"/>
      <w:snapToGrid w:val="0"/>
      <w:szCs w:val="20"/>
      <w:lang w:val="es-ES"/>
    </w:rPr>
  </w:style>
  <w:style w:type="paragraph" w:customStyle="1" w:styleId="p6">
    <w:name w:val="p6"/>
    <w:basedOn w:val="Normal"/>
    <w:rsid w:val="00176882"/>
    <w:pPr>
      <w:widowControl w:val="0"/>
      <w:spacing w:line="240" w:lineRule="atLeast"/>
      <w:ind w:left="1152" w:hanging="288"/>
      <w:jc w:val="left"/>
    </w:pPr>
    <w:rPr>
      <w:rFonts w:ascii="Times New Roman" w:eastAsia="Times New Roman" w:hAnsi="Times New Roman" w:cs="Times New Roman"/>
      <w:snapToGrid w:val="0"/>
      <w:szCs w:val="20"/>
      <w:lang w:val="es-ES"/>
    </w:rPr>
  </w:style>
  <w:style w:type="paragraph" w:customStyle="1" w:styleId="p7">
    <w:name w:val="p7"/>
    <w:basedOn w:val="Normal"/>
    <w:rsid w:val="00176882"/>
    <w:pPr>
      <w:widowControl w:val="0"/>
      <w:spacing w:line="240" w:lineRule="atLeast"/>
      <w:ind w:left="1200"/>
      <w:jc w:val="left"/>
    </w:pPr>
    <w:rPr>
      <w:rFonts w:ascii="Times New Roman" w:eastAsia="Times New Roman" w:hAnsi="Times New Roman" w:cs="Times New Roman"/>
      <w:snapToGrid w:val="0"/>
      <w:szCs w:val="20"/>
      <w:lang w:val="es-ES"/>
    </w:rPr>
  </w:style>
  <w:style w:type="paragraph" w:customStyle="1" w:styleId="small">
    <w:name w:val="small"/>
    <w:basedOn w:val="Normal"/>
    <w:rsid w:val="00176882"/>
    <w:pPr>
      <w:spacing w:before="100" w:beforeAutospacing="1" w:after="100" w:afterAutospacing="1"/>
      <w:jc w:val="left"/>
    </w:pPr>
    <w:rPr>
      <w:rFonts w:ascii="Times New Roman" w:eastAsia="Times New Roman" w:hAnsi="Times New Roman" w:cs="Times New Roman"/>
      <w:lang w:val="es-CO" w:eastAsia="es-CO"/>
    </w:rPr>
  </w:style>
  <w:style w:type="table" w:customStyle="1" w:styleId="Tablanormal51">
    <w:name w:val="Tabla normal 51"/>
    <w:basedOn w:val="Tablanormal"/>
    <w:uiPriority w:val="45"/>
    <w:rsid w:val="00176882"/>
    <w:rPr>
      <w:rFonts w:eastAsiaTheme="minorHAnsi"/>
      <w:sz w:val="22"/>
      <w:szCs w:val="22"/>
      <w:lang w:val="es-CO"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ombreadoclaro">
    <w:name w:val="Light Shading"/>
    <w:basedOn w:val="Tablanormal"/>
    <w:uiPriority w:val="60"/>
    <w:rsid w:val="0017688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style-span">
    <w:name w:val="apple-style-span"/>
    <w:rsid w:val="00176882"/>
  </w:style>
  <w:style w:type="character" w:customStyle="1" w:styleId="normalchar1">
    <w:name w:val="normal__char1"/>
    <w:rsid w:val="00176882"/>
    <w:rPr>
      <w:rFonts w:ascii="Calibri" w:hAnsi="Calibri" w:hint="default"/>
      <w:sz w:val="22"/>
      <w:szCs w:val="22"/>
    </w:rPr>
  </w:style>
  <w:style w:type="paragraph" w:styleId="TDC4">
    <w:name w:val="toc 4"/>
    <w:basedOn w:val="Normal"/>
    <w:next w:val="Normal"/>
    <w:autoRedefine/>
    <w:uiPriority w:val="39"/>
    <w:semiHidden/>
    <w:unhideWhenUsed/>
    <w:rsid w:val="00E61E43"/>
    <w:pPr>
      <w:ind w:left="720"/>
      <w:jc w:val="left"/>
    </w:pPr>
    <w:rPr>
      <w:rFonts w:asciiTheme="minorHAnsi" w:hAnsiTheme="minorHAnsi"/>
      <w:sz w:val="20"/>
      <w:szCs w:val="20"/>
    </w:rPr>
  </w:style>
  <w:style w:type="paragraph" w:styleId="TDC5">
    <w:name w:val="toc 5"/>
    <w:basedOn w:val="Normal"/>
    <w:next w:val="Normal"/>
    <w:autoRedefine/>
    <w:uiPriority w:val="39"/>
    <w:semiHidden/>
    <w:unhideWhenUsed/>
    <w:rsid w:val="00E61E43"/>
    <w:pPr>
      <w:ind w:left="960"/>
      <w:jc w:val="left"/>
    </w:pPr>
    <w:rPr>
      <w:rFonts w:asciiTheme="minorHAnsi" w:hAnsiTheme="minorHAnsi"/>
      <w:sz w:val="20"/>
      <w:szCs w:val="20"/>
    </w:rPr>
  </w:style>
  <w:style w:type="paragraph" w:styleId="TDC6">
    <w:name w:val="toc 6"/>
    <w:basedOn w:val="Normal"/>
    <w:next w:val="Normal"/>
    <w:autoRedefine/>
    <w:uiPriority w:val="39"/>
    <w:semiHidden/>
    <w:unhideWhenUsed/>
    <w:rsid w:val="00E61E43"/>
    <w:pPr>
      <w:ind w:left="1200"/>
      <w:jc w:val="left"/>
    </w:pPr>
    <w:rPr>
      <w:rFonts w:asciiTheme="minorHAnsi" w:hAnsiTheme="minorHAnsi"/>
      <w:sz w:val="20"/>
      <w:szCs w:val="20"/>
    </w:rPr>
  </w:style>
  <w:style w:type="paragraph" w:styleId="TDC7">
    <w:name w:val="toc 7"/>
    <w:basedOn w:val="Normal"/>
    <w:next w:val="Normal"/>
    <w:autoRedefine/>
    <w:uiPriority w:val="39"/>
    <w:semiHidden/>
    <w:unhideWhenUsed/>
    <w:rsid w:val="00E61E43"/>
    <w:pPr>
      <w:ind w:left="1440"/>
      <w:jc w:val="left"/>
    </w:pPr>
    <w:rPr>
      <w:rFonts w:asciiTheme="minorHAnsi" w:hAnsiTheme="minorHAnsi"/>
      <w:sz w:val="20"/>
      <w:szCs w:val="20"/>
    </w:rPr>
  </w:style>
  <w:style w:type="paragraph" w:styleId="TDC8">
    <w:name w:val="toc 8"/>
    <w:basedOn w:val="Normal"/>
    <w:next w:val="Normal"/>
    <w:autoRedefine/>
    <w:uiPriority w:val="39"/>
    <w:semiHidden/>
    <w:unhideWhenUsed/>
    <w:rsid w:val="00E61E43"/>
    <w:pPr>
      <w:ind w:left="1680"/>
      <w:jc w:val="left"/>
    </w:pPr>
    <w:rPr>
      <w:rFonts w:asciiTheme="minorHAnsi" w:hAnsiTheme="minorHAnsi"/>
      <w:sz w:val="20"/>
      <w:szCs w:val="20"/>
    </w:rPr>
  </w:style>
  <w:style w:type="paragraph" w:styleId="TDC9">
    <w:name w:val="toc 9"/>
    <w:basedOn w:val="Normal"/>
    <w:next w:val="Normal"/>
    <w:autoRedefine/>
    <w:uiPriority w:val="39"/>
    <w:semiHidden/>
    <w:unhideWhenUsed/>
    <w:rsid w:val="00E61E43"/>
    <w:pPr>
      <w:ind w:left="1920"/>
      <w:jc w:val="left"/>
    </w:pPr>
    <w:rPr>
      <w:rFonts w:asciiTheme="minorHAnsi" w:hAnsiTheme="minorHAnsi"/>
      <w:sz w:val="20"/>
      <w:szCs w:val="20"/>
    </w:rPr>
  </w:style>
  <w:style w:type="table" w:styleId="Tabladecuadrcula1clara-nfasis1">
    <w:name w:val="Grid Table 1 Light Accent 1"/>
    <w:basedOn w:val="Tablanormal"/>
    <w:uiPriority w:val="46"/>
    <w:rsid w:val="004943E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4943E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70803">
      <w:bodyDiv w:val="1"/>
      <w:marLeft w:val="0"/>
      <w:marRight w:val="0"/>
      <w:marTop w:val="0"/>
      <w:marBottom w:val="0"/>
      <w:divBdr>
        <w:top w:val="none" w:sz="0" w:space="0" w:color="auto"/>
        <w:left w:val="none" w:sz="0" w:space="0" w:color="auto"/>
        <w:bottom w:val="none" w:sz="0" w:space="0" w:color="auto"/>
        <w:right w:val="none" w:sz="0" w:space="0" w:color="auto"/>
      </w:divBdr>
    </w:div>
    <w:div w:id="325088672">
      <w:bodyDiv w:val="1"/>
      <w:marLeft w:val="0"/>
      <w:marRight w:val="0"/>
      <w:marTop w:val="0"/>
      <w:marBottom w:val="0"/>
      <w:divBdr>
        <w:top w:val="none" w:sz="0" w:space="0" w:color="auto"/>
        <w:left w:val="none" w:sz="0" w:space="0" w:color="auto"/>
        <w:bottom w:val="none" w:sz="0" w:space="0" w:color="auto"/>
        <w:right w:val="none" w:sz="0" w:space="0" w:color="auto"/>
      </w:divBdr>
    </w:div>
    <w:div w:id="459305288">
      <w:bodyDiv w:val="1"/>
      <w:marLeft w:val="0"/>
      <w:marRight w:val="0"/>
      <w:marTop w:val="0"/>
      <w:marBottom w:val="0"/>
      <w:divBdr>
        <w:top w:val="none" w:sz="0" w:space="0" w:color="auto"/>
        <w:left w:val="none" w:sz="0" w:space="0" w:color="auto"/>
        <w:bottom w:val="none" w:sz="0" w:space="0" w:color="auto"/>
        <w:right w:val="none" w:sz="0" w:space="0" w:color="auto"/>
      </w:divBdr>
    </w:div>
    <w:div w:id="1547372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nacionytrasplantes@ins.gov.c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_x00f1_o xmlns="97edb86e-c876-4dd4-847e-fad2bb6b27ff">2020</A_x00f1_o>
    <Tipo_x0020_de_x0020_Documento xmlns="97edb86e-c876-4dd4-847e-fad2bb6b27ff">DOCUMENTOS EN REVISIÓN</Tipo_x0020_de_x0020_Documento>
    <Descripci_x00f3_n xmlns="97edb86e-c876-4dd4-847e-fad2bb6b27ff">Invita a los actores de la Red Nacional de Donación y Trasplante a discutir y proponer ajustes sobre los dos lineamientos que se presentan en el documento.</Descripci_x00f3_n>
    <_dlc_DocId xmlns="3bfbf733-a6c3-488d-a481-abc1b690c7db">AVMXRNAJRR5T-213956241-69</_dlc_DocId>
    <_dlc_DocIdUrl xmlns="3bfbf733-a6c3-488d-a481-abc1b690c7db">
      <Url>https://www.ins.gov.co/Direcciones/RedesSaludPublica/DonacionOrganosYTejidos/_layouts/15/DocIdRedir.aspx?ID=AVMXRNAJRR5T-213956241-69</Url>
      <Description>AVMXRNAJRR5T-213956241-69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C8F31710827824FB676C16F8466E092" ma:contentTypeVersion="3" ma:contentTypeDescription="Crear nuevo documento." ma:contentTypeScope="" ma:versionID="1a58893d6d132d441f0b0e2335c36529">
  <xsd:schema xmlns:xsd="http://www.w3.org/2001/XMLSchema" xmlns:xs="http://www.w3.org/2001/XMLSchema" xmlns:p="http://schemas.microsoft.com/office/2006/metadata/properties" xmlns:ns2="3bfbf733-a6c3-488d-a481-abc1b690c7db" xmlns:ns3="97edb86e-c876-4dd4-847e-fad2bb6b27ff" targetNamespace="http://schemas.microsoft.com/office/2006/metadata/properties" ma:root="true" ma:fieldsID="12b199b6c3d4a0b3b81fc7ade6975a77" ns2:_="" ns3:_="">
    <xsd:import namespace="3bfbf733-a6c3-488d-a481-abc1b690c7db"/>
    <xsd:import namespace="97edb86e-c876-4dd4-847e-fad2bb6b27ff"/>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A_x00f1_o" minOccurs="0"/>
                <xsd:element ref="ns3:Tipo_x0020_de_x0020_Documen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bf733-a6c3-488d-a481-abc1b690c7d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7edb86e-c876-4dd4-847e-fad2bb6b27ff" elementFormDefault="qualified">
    <xsd:import namespace="http://schemas.microsoft.com/office/2006/documentManagement/types"/>
    <xsd:import namespace="http://schemas.microsoft.com/office/infopath/2007/PartnerControls"/>
    <xsd:element name="Descripci_x00f3_n" ma:index="11" nillable="true" ma:displayName="Descripción" ma:internalName="Descripci_x00f3_n">
      <xsd:simpleType>
        <xsd:restriction base="dms:Text">
          <xsd:maxLength value="255"/>
        </xsd:restriction>
      </xsd:simpleType>
    </xsd:element>
    <xsd:element name="A_x00f1_o" ma:index="12" nillable="true" ma:displayName="Año" ma:default="2020" ma:internalName="A_x00f1_o">
      <xsd:simpleType>
        <xsd:restriction base="dms:Text">
          <xsd:maxLength value="255"/>
        </xsd:restriction>
      </xsd:simpleType>
    </xsd:element>
    <xsd:element name="Tipo_x0020_de_x0020_Documento" ma:index="13" nillable="true" ma:displayName="Tipo de Documento" ma:default="PROGRAMA DE BIOVIGILANCIA" ma:internalName="Tipo_x0020_de_x0020_Document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7FA72D4-BFBF-472B-9F4A-AC538D5D533C}">
  <ds:schemaRefs>
    <ds:schemaRef ds:uri="http://schemas.microsoft.com/office/2006/metadata/properties"/>
    <ds:schemaRef ds:uri="http://schemas.microsoft.com/office/infopath/2007/PartnerControls"/>
    <ds:schemaRef ds:uri="a808d69a-b34c-4241-a25e-ce23d8072874"/>
  </ds:schemaRefs>
</ds:datastoreItem>
</file>

<file path=customXml/itemProps2.xml><?xml version="1.0" encoding="utf-8"?>
<ds:datastoreItem xmlns:ds="http://schemas.openxmlformats.org/officeDocument/2006/customXml" ds:itemID="{AA539BE5-0526-443C-BD1F-987D7205CB6E}"/>
</file>

<file path=customXml/itemProps3.xml><?xml version="1.0" encoding="utf-8"?>
<ds:datastoreItem xmlns:ds="http://schemas.openxmlformats.org/officeDocument/2006/customXml" ds:itemID="{2C25EEC9-6780-4CEB-AB3F-E50305675A03}">
  <ds:schemaRefs>
    <ds:schemaRef ds:uri="http://schemas.microsoft.com/sharepoint/v3/contenttype/forms"/>
  </ds:schemaRefs>
</ds:datastoreItem>
</file>

<file path=customXml/itemProps4.xml><?xml version="1.0" encoding="utf-8"?>
<ds:datastoreItem xmlns:ds="http://schemas.openxmlformats.org/officeDocument/2006/customXml" ds:itemID="{32827924-7441-497E-B464-6E9BCF6D3FC9}">
  <ds:schemaRefs>
    <ds:schemaRef ds:uri="http://schemas.openxmlformats.org/officeDocument/2006/bibliography"/>
  </ds:schemaRefs>
</ds:datastoreItem>
</file>

<file path=customXml/itemProps5.xml><?xml version="1.0" encoding="utf-8"?>
<ds:datastoreItem xmlns:ds="http://schemas.openxmlformats.org/officeDocument/2006/customXml" ds:itemID="{201A1A67-F3B7-4E0C-90F4-1E9615207DB5}"/>
</file>

<file path=docProps/app.xml><?xml version="1.0" encoding="utf-8"?>
<Properties xmlns="http://schemas.openxmlformats.org/officeDocument/2006/extended-properties" xmlns:vt="http://schemas.openxmlformats.org/officeDocument/2006/docPropsVTypes">
  <Template>Normal</Template>
  <TotalTime>6</TotalTime>
  <Pages>5</Pages>
  <Words>1354</Words>
  <Characters>7453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Lineamientos tecninos donación</dc:title>
  <dc:creator>viviana agudelo</dc:creator>
  <cp:lastModifiedBy>Elvira Torres Aunta</cp:lastModifiedBy>
  <cp:revision>3</cp:revision>
  <cp:lastPrinted>2017-12-07T03:41:00Z</cp:lastPrinted>
  <dcterms:created xsi:type="dcterms:W3CDTF">2018-09-11T00:52:00Z</dcterms:created>
  <dcterms:modified xsi:type="dcterms:W3CDTF">2018-09-20T16:38:00Z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0x010100FC8F31710827824FB676C16F8466E092</vt:lpwstr>
  </property>
  <property fmtid="{D5CDD505-2E9C-101B-9397-08002B2CF9AE}" pid="3" name="_dlc_DocIdItemGuid">
    <vt:lpwstr>558daac3-a86c-4fa1-85ad-00f5f1dae679</vt:lpwstr>
  </property>
</Properties>
</file>